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36" w:rsidRPr="00E8693D" w:rsidRDefault="00551436" w:rsidP="00E869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693D">
        <w:rPr>
          <w:rFonts w:ascii="Times New Roman" w:eastAsia="Calibri" w:hAnsi="Times New Roman" w:cs="Times New Roman"/>
          <w:b/>
          <w:bCs/>
          <w:sz w:val="28"/>
          <w:szCs w:val="28"/>
        </w:rPr>
        <w:t>Аналитическая записка</w:t>
      </w:r>
    </w:p>
    <w:p w:rsidR="00551436" w:rsidRPr="00E8693D" w:rsidRDefault="00551436" w:rsidP="00E869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693D">
        <w:rPr>
          <w:rFonts w:ascii="Times New Roman" w:eastAsia="Calibri" w:hAnsi="Times New Roman" w:cs="Times New Roman"/>
          <w:b/>
          <w:bCs/>
          <w:sz w:val="28"/>
          <w:szCs w:val="28"/>
        </w:rPr>
        <w:t>о состоянии и проблемах законотворчества</w:t>
      </w:r>
    </w:p>
    <w:p w:rsidR="00871792" w:rsidRPr="00E8693D" w:rsidRDefault="00871792" w:rsidP="00E869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24C8D" w:rsidRPr="00E8693D" w:rsidRDefault="005F3E7B" w:rsidP="00E869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693D">
        <w:rPr>
          <w:rFonts w:ascii="Times New Roman" w:eastAsia="Calibri" w:hAnsi="Times New Roman" w:cs="Times New Roman"/>
          <w:bCs/>
          <w:sz w:val="28"/>
          <w:szCs w:val="28"/>
        </w:rPr>
        <w:t>№ 1</w:t>
      </w:r>
      <w:r w:rsidR="000C016A" w:rsidRPr="00E8693D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8693D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5B388E" w:rsidRPr="00E8693D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5B388E" w:rsidRPr="00E8693D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5B388E" w:rsidRPr="00E8693D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5B388E" w:rsidRPr="00E8693D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5B388E" w:rsidRPr="00E8693D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5B388E" w:rsidRPr="00E8693D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5B388E" w:rsidRPr="00E8693D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5B388E" w:rsidRPr="00E8693D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E8693D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E8693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апрель</w:t>
      </w:r>
      <w:r w:rsidR="00030C14" w:rsidRPr="00E8693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83855" w:rsidRPr="00E8693D">
        <w:rPr>
          <w:rFonts w:ascii="Times New Roman" w:eastAsia="Calibri" w:hAnsi="Times New Roman" w:cs="Times New Roman"/>
          <w:bCs/>
          <w:sz w:val="28"/>
          <w:szCs w:val="28"/>
        </w:rPr>
        <w:t>201</w:t>
      </w:r>
      <w:r w:rsidR="00AB69A5" w:rsidRPr="00E8693D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551436" w:rsidRPr="00E8693D">
        <w:rPr>
          <w:rFonts w:ascii="Times New Roman" w:eastAsia="Calibri" w:hAnsi="Times New Roman" w:cs="Times New Roman"/>
          <w:bCs/>
          <w:sz w:val="28"/>
          <w:szCs w:val="28"/>
        </w:rPr>
        <w:t xml:space="preserve"> года</w:t>
      </w:r>
    </w:p>
    <w:p w:rsidR="00E8693D" w:rsidRPr="00E8693D" w:rsidRDefault="00E8693D" w:rsidP="0060117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8693D" w:rsidRPr="00E8693D" w:rsidRDefault="00E8693D" w:rsidP="00E8693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93D">
        <w:rPr>
          <w:rFonts w:ascii="Times New Roman" w:hAnsi="Times New Roman" w:cs="Times New Roman"/>
          <w:b/>
          <w:sz w:val="28"/>
          <w:szCs w:val="28"/>
        </w:rPr>
        <w:t>Интеллектуальная собственность: от стратегии к «дорожным картам»</w:t>
      </w:r>
    </w:p>
    <w:p w:rsidR="00E8693D" w:rsidRPr="00E8693D" w:rsidRDefault="00E8693D" w:rsidP="00E8693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F72C7" w:rsidRDefault="00E8693D" w:rsidP="00E869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93D">
        <w:rPr>
          <w:rFonts w:ascii="Times New Roman" w:hAnsi="Times New Roman" w:cs="Times New Roman"/>
          <w:sz w:val="28"/>
          <w:szCs w:val="28"/>
        </w:rPr>
        <w:t>С 20 по 29 апреля 2016 года в Торгово-промышленной палате состоялся VIII Международный форум «Интеллектуальная собственность – XXI век» на тему: «Интеллектуальная собственность – основа инновационного развития России».</w:t>
      </w:r>
    </w:p>
    <w:p w:rsidR="00FF72C7" w:rsidRDefault="00E8693D" w:rsidP="00E869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93D">
        <w:rPr>
          <w:rFonts w:ascii="Times New Roman" w:hAnsi="Times New Roman" w:cs="Times New Roman"/>
          <w:sz w:val="28"/>
          <w:szCs w:val="28"/>
        </w:rPr>
        <w:t xml:space="preserve">Традиционно Форум проводился под эгидой Всемирной организации интеллектуальной собственности. В рамках Форума состоялось 18 тематических секций и пленарное заседание, общее количество участников которых составило </w:t>
      </w:r>
      <w:r w:rsidR="0091432B">
        <w:rPr>
          <w:rFonts w:ascii="Times New Roman" w:hAnsi="Times New Roman" w:cs="Times New Roman"/>
          <w:sz w:val="28"/>
          <w:szCs w:val="28"/>
        </w:rPr>
        <w:t xml:space="preserve">2634 </w:t>
      </w:r>
      <w:r w:rsidRPr="00E8693D">
        <w:rPr>
          <w:rFonts w:ascii="Times New Roman" w:hAnsi="Times New Roman" w:cs="Times New Roman"/>
          <w:sz w:val="28"/>
          <w:szCs w:val="28"/>
        </w:rPr>
        <w:t xml:space="preserve">человека. </w:t>
      </w:r>
    </w:p>
    <w:p w:rsidR="00E8693D" w:rsidRPr="00E8693D" w:rsidRDefault="00E8693D" w:rsidP="00E869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93D">
        <w:rPr>
          <w:rFonts w:ascii="Times New Roman" w:hAnsi="Times New Roman" w:cs="Times New Roman"/>
          <w:sz w:val="28"/>
          <w:szCs w:val="28"/>
        </w:rPr>
        <w:t>В адрес участников Форума поступили приветствия от Председателя Совета Федерации В.И.</w:t>
      </w:r>
      <w:r w:rsidR="00601172">
        <w:rPr>
          <w:rFonts w:ascii="Times New Roman" w:hAnsi="Times New Roman" w:cs="Times New Roman"/>
          <w:sz w:val="28"/>
          <w:szCs w:val="28"/>
        </w:rPr>
        <w:t xml:space="preserve"> </w:t>
      </w:r>
      <w:r w:rsidR="00FF72C7">
        <w:rPr>
          <w:rFonts w:ascii="Times New Roman" w:hAnsi="Times New Roman" w:cs="Times New Roman"/>
          <w:sz w:val="28"/>
          <w:szCs w:val="28"/>
        </w:rPr>
        <w:t>Матвиенко; Г</w:t>
      </w:r>
      <w:r w:rsidRPr="00E8693D">
        <w:rPr>
          <w:rFonts w:ascii="Times New Roman" w:hAnsi="Times New Roman" w:cs="Times New Roman"/>
          <w:sz w:val="28"/>
          <w:szCs w:val="28"/>
        </w:rPr>
        <w:t xml:space="preserve">енерального директора Всемирной организации интеллектуальной собственности </w:t>
      </w:r>
      <w:proofErr w:type="spellStart"/>
      <w:r w:rsidRPr="00E8693D">
        <w:rPr>
          <w:rFonts w:ascii="Times New Roman" w:hAnsi="Times New Roman" w:cs="Times New Roman"/>
          <w:sz w:val="28"/>
          <w:szCs w:val="28"/>
        </w:rPr>
        <w:t>Фрэнсиса</w:t>
      </w:r>
      <w:proofErr w:type="spellEnd"/>
      <w:r w:rsidRPr="00E8693D">
        <w:rPr>
          <w:rFonts w:ascii="Times New Roman" w:hAnsi="Times New Roman" w:cs="Times New Roman"/>
          <w:sz w:val="28"/>
          <w:szCs w:val="28"/>
        </w:rPr>
        <w:t xml:space="preserve"> Гарри; Министра образования и науки России Д.В.</w:t>
      </w:r>
      <w:r w:rsidR="00601172">
        <w:rPr>
          <w:rFonts w:ascii="Times New Roman" w:hAnsi="Times New Roman" w:cs="Times New Roman"/>
          <w:sz w:val="28"/>
          <w:szCs w:val="28"/>
        </w:rPr>
        <w:t xml:space="preserve"> </w:t>
      </w:r>
      <w:r w:rsidRPr="00E8693D">
        <w:rPr>
          <w:rFonts w:ascii="Times New Roman" w:hAnsi="Times New Roman" w:cs="Times New Roman"/>
          <w:sz w:val="28"/>
          <w:szCs w:val="28"/>
        </w:rPr>
        <w:t>Ливанова; Министра культуры России В.Р.</w:t>
      </w:r>
      <w:r w:rsidR="00601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93D">
        <w:rPr>
          <w:rFonts w:ascii="Times New Roman" w:hAnsi="Times New Roman" w:cs="Times New Roman"/>
          <w:sz w:val="28"/>
          <w:szCs w:val="28"/>
        </w:rPr>
        <w:t>Мединского</w:t>
      </w:r>
      <w:proofErr w:type="spellEnd"/>
      <w:r w:rsidRPr="00E8693D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91432B" w:rsidRDefault="0091432B" w:rsidP="009143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п</w:t>
      </w:r>
      <w:r w:rsidRPr="00E8693D">
        <w:rPr>
          <w:rFonts w:ascii="Times New Roman" w:hAnsi="Times New Roman" w:cs="Times New Roman"/>
          <w:sz w:val="28"/>
          <w:szCs w:val="28"/>
        </w:rPr>
        <w:t xml:space="preserve">ленарного заседания Форума </w:t>
      </w:r>
      <w:r>
        <w:rPr>
          <w:rFonts w:ascii="Times New Roman" w:hAnsi="Times New Roman" w:cs="Times New Roman"/>
          <w:sz w:val="28"/>
          <w:szCs w:val="28"/>
        </w:rPr>
        <w:t xml:space="preserve">26 апреля Президентом ТПП РФ 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Катыриным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Руководителем</w:t>
      </w:r>
      <w:r w:rsidRPr="00E8693D">
        <w:rPr>
          <w:rFonts w:ascii="Times New Roman" w:hAnsi="Times New Roman" w:cs="Times New Roman"/>
          <w:sz w:val="28"/>
          <w:szCs w:val="28"/>
        </w:rPr>
        <w:t xml:space="preserve"> Федеральной службы по интеллектуальной собственности Г.П. </w:t>
      </w:r>
      <w:proofErr w:type="spellStart"/>
      <w:r w:rsidRPr="00E8693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влиевым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</w:t>
      </w:r>
      <w:r w:rsidRPr="00E8693D">
        <w:rPr>
          <w:rFonts w:ascii="Times New Roman" w:hAnsi="Times New Roman" w:cs="Times New Roman"/>
          <w:sz w:val="28"/>
          <w:szCs w:val="28"/>
        </w:rPr>
        <w:t xml:space="preserve">подписано Соглашение о сотрудничестве между ТПП России и Федеральной службой интеллектуальной собственности.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8693D">
        <w:rPr>
          <w:rFonts w:ascii="Times New Roman" w:hAnsi="Times New Roman" w:cs="Times New Roman"/>
          <w:sz w:val="28"/>
          <w:szCs w:val="28"/>
        </w:rPr>
        <w:t xml:space="preserve">еализация </w:t>
      </w:r>
      <w:r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Pr="00E8693D">
        <w:rPr>
          <w:rFonts w:ascii="Times New Roman" w:hAnsi="Times New Roman" w:cs="Times New Roman"/>
          <w:sz w:val="28"/>
          <w:szCs w:val="28"/>
        </w:rPr>
        <w:t xml:space="preserve">позволит </w:t>
      </w:r>
      <w:r>
        <w:rPr>
          <w:rFonts w:ascii="Times New Roman" w:hAnsi="Times New Roman" w:cs="Times New Roman"/>
          <w:sz w:val="28"/>
          <w:szCs w:val="28"/>
        </w:rPr>
        <w:t xml:space="preserve">сторонам активнее сотрудничать </w:t>
      </w:r>
      <w:r w:rsidRPr="00E8693D">
        <w:rPr>
          <w:rFonts w:ascii="Times New Roman" w:hAnsi="Times New Roman" w:cs="Times New Roman"/>
          <w:sz w:val="28"/>
          <w:szCs w:val="28"/>
        </w:rPr>
        <w:t>в решении вопросов развития инновационной экономики, активного использования интеллектуальной собственности и технических инноваций.</w:t>
      </w:r>
    </w:p>
    <w:p w:rsidR="00E8693D" w:rsidRPr="00E8693D" w:rsidRDefault="00E8693D" w:rsidP="00C82F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93D">
        <w:rPr>
          <w:rFonts w:ascii="Times New Roman" w:hAnsi="Times New Roman" w:cs="Times New Roman"/>
          <w:sz w:val="28"/>
          <w:szCs w:val="28"/>
        </w:rPr>
        <w:t>26 апреля состоялось пленарное  Форума, в работе которого приняли участие:</w:t>
      </w:r>
      <w:r w:rsidR="00FF72C7">
        <w:rPr>
          <w:rFonts w:ascii="Times New Roman" w:hAnsi="Times New Roman" w:cs="Times New Roman"/>
          <w:sz w:val="28"/>
          <w:szCs w:val="28"/>
        </w:rPr>
        <w:t xml:space="preserve"> Президент </w:t>
      </w:r>
      <w:r w:rsidR="00C82F76">
        <w:rPr>
          <w:rFonts w:ascii="Times New Roman" w:hAnsi="Times New Roman" w:cs="Times New Roman"/>
          <w:sz w:val="28"/>
          <w:szCs w:val="28"/>
        </w:rPr>
        <w:t xml:space="preserve">ТПП РФ </w:t>
      </w:r>
      <w:proofErr w:type="spellStart"/>
      <w:r w:rsidR="00C82F76">
        <w:rPr>
          <w:rFonts w:ascii="Times New Roman" w:hAnsi="Times New Roman" w:cs="Times New Roman"/>
          <w:sz w:val="28"/>
          <w:szCs w:val="28"/>
        </w:rPr>
        <w:t>С.Н.Катырин</w:t>
      </w:r>
      <w:proofErr w:type="spellEnd"/>
      <w:r w:rsidR="00C82F76">
        <w:rPr>
          <w:rFonts w:ascii="Times New Roman" w:hAnsi="Times New Roman" w:cs="Times New Roman"/>
          <w:sz w:val="28"/>
          <w:szCs w:val="28"/>
        </w:rPr>
        <w:t>,</w:t>
      </w:r>
      <w:r w:rsidR="00FF72C7">
        <w:rPr>
          <w:rFonts w:ascii="Times New Roman" w:hAnsi="Times New Roman" w:cs="Times New Roman"/>
          <w:sz w:val="28"/>
          <w:szCs w:val="28"/>
        </w:rPr>
        <w:t xml:space="preserve"> В</w:t>
      </w:r>
      <w:r w:rsidRPr="00E8693D">
        <w:rPr>
          <w:rFonts w:ascii="Times New Roman" w:hAnsi="Times New Roman" w:cs="Times New Roman"/>
          <w:sz w:val="28"/>
          <w:szCs w:val="28"/>
        </w:rPr>
        <w:t xml:space="preserve">ице-президент ТПП РФ </w:t>
      </w:r>
      <w:r w:rsidR="00601172">
        <w:rPr>
          <w:rFonts w:ascii="Times New Roman" w:hAnsi="Times New Roman" w:cs="Times New Roman"/>
          <w:sz w:val="28"/>
          <w:szCs w:val="28"/>
        </w:rPr>
        <w:br/>
      </w:r>
      <w:r w:rsidRPr="00E8693D">
        <w:rPr>
          <w:rFonts w:ascii="Times New Roman" w:hAnsi="Times New Roman" w:cs="Times New Roman"/>
          <w:sz w:val="28"/>
          <w:szCs w:val="28"/>
        </w:rPr>
        <w:t>В.В.</w:t>
      </w:r>
      <w:r w:rsidR="00601172">
        <w:rPr>
          <w:rFonts w:ascii="Times New Roman" w:hAnsi="Times New Roman" w:cs="Times New Roman"/>
          <w:sz w:val="28"/>
          <w:szCs w:val="28"/>
        </w:rPr>
        <w:t xml:space="preserve"> </w:t>
      </w:r>
      <w:r w:rsidR="00C82F76">
        <w:rPr>
          <w:rFonts w:ascii="Times New Roman" w:hAnsi="Times New Roman" w:cs="Times New Roman"/>
          <w:sz w:val="28"/>
          <w:szCs w:val="28"/>
        </w:rPr>
        <w:t>Чубаров,</w:t>
      </w:r>
      <w:r w:rsidRPr="00E8693D">
        <w:rPr>
          <w:rFonts w:ascii="Times New Roman" w:hAnsi="Times New Roman" w:cs="Times New Roman"/>
          <w:sz w:val="28"/>
          <w:szCs w:val="28"/>
        </w:rPr>
        <w:t xml:space="preserve"> </w:t>
      </w:r>
      <w:r w:rsidR="00C82F76">
        <w:rPr>
          <w:rFonts w:ascii="Times New Roman" w:hAnsi="Times New Roman" w:cs="Times New Roman"/>
          <w:sz w:val="28"/>
          <w:szCs w:val="28"/>
        </w:rPr>
        <w:t>с</w:t>
      </w:r>
      <w:r w:rsidR="00C82F76" w:rsidRPr="00E8693D">
        <w:rPr>
          <w:rFonts w:ascii="Times New Roman" w:hAnsi="Times New Roman" w:cs="Times New Roman"/>
          <w:sz w:val="28"/>
          <w:szCs w:val="28"/>
        </w:rPr>
        <w:t>оветник Президента РФ В.Ф. Яковлев</w:t>
      </w:r>
      <w:r w:rsidR="00C82F76">
        <w:rPr>
          <w:rFonts w:ascii="Times New Roman" w:hAnsi="Times New Roman" w:cs="Times New Roman"/>
          <w:sz w:val="28"/>
          <w:szCs w:val="28"/>
        </w:rPr>
        <w:t xml:space="preserve">, </w:t>
      </w:r>
      <w:r w:rsidRPr="00E8693D">
        <w:rPr>
          <w:rFonts w:ascii="Times New Roman" w:hAnsi="Times New Roman" w:cs="Times New Roman"/>
          <w:sz w:val="28"/>
          <w:szCs w:val="28"/>
        </w:rPr>
        <w:t xml:space="preserve">Руководитель Федеральной службы по интеллектуальной собственности Г.П. </w:t>
      </w:r>
      <w:proofErr w:type="spellStart"/>
      <w:r w:rsidRPr="00E8693D">
        <w:rPr>
          <w:rFonts w:ascii="Times New Roman" w:hAnsi="Times New Roman" w:cs="Times New Roman"/>
          <w:sz w:val="28"/>
          <w:szCs w:val="28"/>
        </w:rPr>
        <w:t>И</w:t>
      </w:r>
      <w:r w:rsidR="00C82F76">
        <w:rPr>
          <w:rFonts w:ascii="Times New Roman" w:hAnsi="Times New Roman" w:cs="Times New Roman"/>
          <w:sz w:val="28"/>
          <w:szCs w:val="28"/>
        </w:rPr>
        <w:t>влиев</w:t>
      </w:r>
      <w:proofErr w:type="spellEnd"/>
      <w:r w:rsidR="00C82F76">
        <w:rPr>
          <w:rFonts w:ascii="Times New Roman" w:hAnsi="Times New Roman" w:cs="Times New Roman"/>
          <w:sz w:val="28"/>
          <w:szCs w:val="28"/>
        </w:rPr>
        <w:t>,</w:t>
      </w:r>
      <w:r w:rsidR="00FF72C7">
        <w:rPr>
          <w:rFonts w:ascii="Times New Roman" w:hAnsi="Times New Roman" w:cs="Times New Roman"/>
          <w:sz w:val="28"/>
          <w:szCs w:val="28"/>
        </w:rPr>
        <w:t xml:space="preserve"> Статс-секретарь-заместитель </w:t>
      </w:r>
      <w:r w:rsidRPr="00E8693D">
        <w:rPr>
          <w:rFonts w:ascii="Times New Roman" w:hAnsi="Times New Roman" w:cs="Times New Roman"/>
          <w:sz w:val="28"/>
          <w:szCs w:val="28"/>
        </w:rPr>
        <w:t>Министра промышленнос</w:t>
      </w:r>
      <w:r w:rsidR="00C82F76">
        <w:rPr>
          <w:rFonts w:ascii="Times New Roman" w:hAnsi="Times New Roman" w:cs="Times New Roman"/>
          <w:sz w:val="28"/>
          <w:szCs w:val="28"/>
        </w:rPr>
        <w:t xml:space="preserve">ти и торговли РФ В.Л. </w:t>
      </w:r>
      <w:proofErr w:type="spellStart"/>
      <w:r w:rsidR="00C82F76">
        <w:rPr>
          <w:rFonts w:ascii="Times New Roman" w:hAnsi="Times New Roman" w:cs="Times New Roman"/>
          <w:sz w:val="28"/>
          <w:szCs w:val="28"/>
        </w:rPr>
        <w:t>Евтухов</w:t>
      </w:r>
      <w:proofErr w:type="spellEnd"/>
      <w:r w:rsidR="00C82F76">
        <w:rPr>
          <w:rFonts w:ascii="Times New Roman" w:hAnsi="Times New Roman" w:cs="Times New Roman"/>
          <w:sz w:val="28"/>
          <w:szCs w:val="28"/>
        </w:rPr>
        <w:t xml:space="preserve">, </w:t>
      </w:r>
      <w:r w:rsidRPr="00E8693D">
        <w:rPr>
          <w:rFonts w:ascii="Times New Roman" w:hAnsi="Times New Roman" w:cs="Times New Roman"/>
          <w:sz w:val="28"/>
          <w:szCs w:val="28"/>
        </w:rPr>
        <w:t>Первый заместитель председателя Комитета Совета Федерации по науке, образ</w:t>
      </w:r>
      <w:r w:rsidR="00C82F76">
        <w:rPr>
          <w:rFonts w:ascii="Times New Roman" w:hAnsi="Times New Roman" w:cs="Times New Roman"/>
          <w:sz w:val="28"/>
          <w:szCs w:val="28"/>
        </w:rPr>
        <w:t xml:space="preserve">ованию и культуре Л.С. </w:t>
      </w:r>
      <w:proofErr w:type="spellStart"/>
      <w:r w:rsidR="00C82F76">
        <w:rPr>
          <w:rFonts w:ascii="Times New Roman" w:hAnsi="Times New Roman" w:cs="Times New Roman"/>
          <w:sz w:val="28"/>
          <w:szCs w:val="28"/>
        </w:rPr>
        <w:t>Гумерова</w:t>
      </w:r>
      <w:proofErr w:type="spellEnd"/>
      <w:r w:rsidR="00C82F76">
        <w:rPr>
          <w:rFonts w:ascii="Times New Roman" w:hAnsi="Times New Roman" w:cs="Times New Roman"/>
          <w:sz w:val="28"/>
          <w:szCs w:val="28"/>
        </w:rPr>
        <w:t>,</w:t>
      </w:r>
      <w:r w:rsidRPr="00E8693D">
        <w:rPr>
          <w:rFonts w:ascii="Times New Roman" w:hAnsi="Times New Roman" w:cs="Times New Roman"/>
          <w:sz w:val="28"/>
          <w:szCs w:val="28"/>
        </w:rPr>
        <w:t xml:space="preserve"> Заместитель руководителя</w:t>
      </w:r>
      <w:r w:rsidR="00C82F76">
        <w:rPr>
          <w:rFonts w:ascii="Times New Roman" w:hAnsi="Times New Roman" w:cs="Times New Roman"/>
          <w:sz w:val="28"/>
          <w:szCs w:val="28"/>
        </w:rPr>
        <w:t xml:space="preserve"> ФАС России А.Б. Кашеваров; П</w:t>
      </w:r>
      <w:r w:rsidRPr="00E8693D">
        <w:rPr>
          <w:rFonts w:ascii="Times New Roman" w:hAnsi="Times New Roman" w:cs="Times New Roman"/>
          <w:sz w:val="28"/>
          <w:szCs w:val="28"/>
        </w:rPr>
        <w:t>редседатель Суда по интеллектуальным правам Л.А.</w:t>
      </w:r>
      <w:r w:rsidR="00601172">
        <w:rPr>
          <w:rFonts w:ascii="Times New Roman" w:hAnsi="Times New Roman" w:cs="Times New Roman"/>
          <w:sz w:val="28"/>
          <w:szCs w:val="28"/>
        </w:rPr>
        <w:t xml:space="preserve"> </w:t>
      </w:r>
      <w:r w:rsidR="00C82F76">
        <w:rPr>
          <w:rFonts w:ascii="Times New Roman" w:hAnsi="Times New Roman" w:cs="Times New Roman"/>
          <w:sz w:val="28"/>
          <w:szCs w:val="28"/>
        </w:rPr>
        <w:t xml:space="preserve">Новоселова, </w:t>
      </w:r>
      <w:r w:rsidRPr="00E8693D">
        <w:rPr>
          <w:rFonts w:ascii="Times New Roman" w:hAnsi="Times New Roman" w:cs="Times New Roman"/>
          <w:sz w:val="28"/>
          <w:szCs w:val="28"/>
        </w:rPr>
        <w:t>представители российских и зарубежных компаний.</w:t>
      </w:r>
    </w:p>
    <w:p w:rsidR="00C82F76" w:rsidRDefault="0091432B" w:rsidP="00C82F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 выступлении на пленарном заседании Форума</w:t>
      </w:r>
      <w:r w:rsidR="00C82F76">
        <w:rPr>
          <w:rFonts w:ascii="Times New Roman" w:hAnsi="Times New Roman" w:cs="Times New Roman"/>
          <w:sz w:val="28"/>
          <w:szCs w:val="28"/>
        </w:rPr>
        <w:t xml:space="preserve"> </w:t>
      </w:r>
      <w:r w:rsidR="00222C85">
        <w:rPr>
          <w:rFonts w:ascii="Times New Roman" w:hAnsi="Times New Roman" w:cs="Times New Roman"/>
          <w:sz w:val="28"/>
          <w:szCs w:val="28"/>
        </w:rPr>
        <w:t>Президент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F76">
        <w:rPr>
          <w:rFonts w:ascii="Times New Roman" w:hAnsi="Times New Roman" w:cs="Times New Roman"/>
          <w:sz w:val="28"/>
          <w:szCs w:val="28"/>
        </w:rPr>
        <w:t xml:space="preserve">ТПП РФ С.Н. Катырин отметил, что </w:t>
      </w:r>
      <w:r w:rsidR="00E8693D" w:rsidRPr="00E8693D">
        <w:rPr>
          <w:rFonts w:ascii="Times New Roman" w:hAnsi="Times New Roman" w:cs="Times New Roman"/>
          <w:sz w:val="28"/>
          <w:szCs w:val="28"/>
        </w:rPr>
        <w:t>роль института интеллектуальной собственности в развитии экономики и социальной сферы за последние годы существенно возросла. Поэтому государству с участием предпринимателей следует разработать систему мер прямой и косвенной поддержки изобретательской де</w:t>
      </w:r>
      <w:r w:rsidR="00C82F76">
        <w:rPr>
          <w:rFonts w:ascii="Times New Roman" w:hAnsi="Times New Roman" w:cs="Times New Roman"/>
          <w:sz w:val="28"/>
          <w:szCs w:val="28"/>
        </w:rPr>
        <w:t xml:space="preserve">ятельности в России. </w:t>
      </w:r>
    </w:p>
    <w:p w:rsidR="00E8693D" w:rsidRPr="00E8693D" w:rsidRDefault="00E8693D" w:rsidP="00C82F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93D">
        <w:rPr>
          <w:rFonts w:ascii="Times New Roman" w:hAnsi="Times New Roman" w:cs="Times New Roman"/>
          <w:sz w:val="28"/>
          <w:szCs w:val="28"/>
        </w:rPr>
        <w:t>Так,</w:t>
      </w:r>
      <w:r w:rsidR="00C82F76">
        <w:rPr>
          <w:rFonts w:ascii="Times New Roman" w:hAnsi="Times New Roman" w:cs="Times New Roman"/>
          <w:sz w:val="28"/>
          <w:szCs w:val="28"/>
        </w:rPr>
        <w:t xml:space="preserve"> подчеркнул С.Н. Катырин,</w:t>
      </w:r>
      <w:r w:rsidRPr="00E8693D">
        <w:rPr>
          <w:rFonts w:ascii="Times New Roman" w:hAnsi="Times New Roman" w:cs="Times New Roman"/>
          <w:sz w:val="28"/>
          <w:szCs w:val="28"/>
        </w:rPr>
        <w:t xml:space="preserve"> государство компенсирует часть затрат на НИОКР: запущено 67 проектов на 3,1 млрд. руб. Если добавить налоговые, таможенные преференции, субсидии на снижение кредитных ставок, то это будет серьезный шаг к созданию государственной стратегии развития интеллектуальной собственности. </w:t>
      </w:r>
    </w:p>
    <w:p w:rsidR="00E8693D" w:rsidRPr="00E8693D" w:rsidRDefault="00C82F76" w:rsidP="00E869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мнению Президента ТПП РФ, п</w:t>
      </w:r>
      <w:r w:rsidR="00E8693D" w:rsidRPr="00E8693D">
        <w:rPr>
          <w:rFonts w:ascii="Times New Roman" w:hAnsi="Times New Roman" w:cs="Times New Roman"/>
          <w:sz w:val="28"/>
          <w:szCs w:val="28"/>
        </w:rPr>
        <w:t>роцесс коммерциализации интеллектуальной собственности в России пока, к сожалению, идет недостаточно активно. Как св</w:t>
      </w:r>
      <w:r w:rsidR="00825A1C">
        <w:rPr>
          <w:rFonts w:ascii="Times New Roman" w:hAnsi="Times New Roman" w:cs="Times New Roman"/>
          <w:sz w:val="28"/>
          <w:szCs w:val="28"/>
        </w:rPr>
        <w:t>идетельствуют опросы,</w:t>
      </w:r>
      <w:r w:rsidR="0091432B">
        <w:rPr>
          <w:rFonts w:ascii="Times New Roman" w:hAnsi="Times New Roman" w:cs="Times New Roman"/>
          <w:sz w:val="28"/>
          <w:szCs w:val="28"/>
        </w:rPr>
        <w:t xml:space="preserve"> проведенные Палатой</w:t>
      </w:r>
      <w:r w:rsidR="00825A1C">
        <w:rPr>
          <w:rFonts w:ascii="Times New Roman" w:hAnsi="Times New Roman" w:cs="Times New Roman"/>
          <w:sz w:val="28"/>
          <w:szCs w:val="28"/>
        </w:rPr>
        <w:t>,</w:t>
      </w:r>
      <w:r w:rsidR="00E8693D" w:rsidRPr="00E8693D">
        <w:rPr>
          <w:rFonts w:ascii="Times New Roman" w:hAnsi="Times New Roman" w:cs="Times New Roman"/>
          <w:sz w:val="28"/>
          <w:szCs w:val="28"/>
        </w:rPr>
        <w:t xml:space="preserve"> только около 10 процентов организаций осуществляют  инновационную деятельность в обл</w:t>
      </w:r>
      <w:r w:rsidR="0091432B">
        <w:rPr>
          <w:rFonts w:ascii="Times New Roman" w:hAnsi="Times New Roman" w:cs="Times New Roman"/>
          <w:sz w:val="28"/>
          <w:szCs w:val="28"/>
        </w:rPr>
        <w:t>асти технологий. Между тем</w:t>
      </w:r>
      <w:r w:rsidR="00E8693D" w:rsidRPr="00E8693D">
        <w:rPr>
          <w:rFonts w:ascii="Times New Roman" w:hAnsi="Times New Roman" w:cs="Times New Roman"/>
          <w:sz w:val="28"/>
          <w:szCs w:val="28"/>
        </w:rPr>
        <w:t xml:space="preserve"> ак</w:t>
      </w:r>
      <w:r w:rsidR="0091432B">
        <w:rPr>
          <w:rFonts w:ascii="Times New Roman" w:hAnsi="Times New Roman" w:cs="Times New Roman"/>
          <w:sz w:val="28"/>
          <w:szCs w:val="28"/>
        </w:rPr>
        <w:t>тивы международных корпораций более чем на треть</w:t>
      </w:r>
      <w:r w:rsidR="00E8693D" w:rsidRPr="00E8693D">
        <w:rPr>
          <w:rFonts w:ascii="Times New Roman" w:hAnsi="Times New Roman" w:cs="Times New Roman"/>
          <w:sz w:val="28"/>
          <w:szCs w:val="28"/>
        </w:rPr>
        <w:t xml:space="preserve"> сформир</w:t>
      </w:r>
      <w:r w:rsidR="0091432B">
        <w:rPr>
          <w:rFonts w:ascii="Times New Roman" w:hAnsi="Times New Roman" w:cs="Times New Roman"/>
          <w:sz w:val="28"/>
          <w:szCs w:val="28"/>
        </w:rPr>
        <w:t>ованы из нематериальных активов. В</w:t>
      </w:r>
      <w:r w:rsidR="00E8693D" w:rsidRPr="00E8693D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91432B">
        <w:rPr>
          <w:rFonts w:ascii="Times New Roman" w:hAnsi="Times New Roman" w:cs="Times New Roman"/>
          <w:sz w:val="28"/>
          <w:szCs w:val="28"/>
        </w:rPr>
        <w:t>этот показатель не превышает 3 процентов</w:t>
      </w:r>
      <w:r w:rsidR="00E8693D" w:rsidRPr="00E8693D">
        <w:rPr>
          <w:rFonts w:ascii="Times New Roman" w:hAnsi="Times New Roman" w:cs="Times New Roman"/>
          <w:sz w:val="28"/>
          <w:szCs w:val="28"/>
        </w:rPr>
        <w:t xml:space="preserve">. </w:t>
      </w:r>
      <w:r w:rsidR="0091432B">
        <w:rPr>
          <w:rFonts w:ascii="Times New Roman" w:hAnsi="Times New Roman" w:cs="Times New Roman"/>
          <w:sz w:val="28"/>
          <w:szCs w:val="28"/>
        </w:rPr>
        <w:t>С.Н. Катырин</w:t>
      </w:r>
      <w:r>
        <w:rPr>
          <w:rFonts w:ascii="Times New Roman" w:hAnsi="Times New Roman" w:cs="Times New Roman"/>
          <w:sz w:val="28"/>
          <w:szCs w:val="28"/>
        </w:rPr>
        <w:t xml:space="preserve"> предложил </w:t>
      </w:r>
      <w:r w:rsidR="0091432B">
        <w:rPr>
          <w:rFonts w:ascii="Times New Roman" w:hAnsi="Times New Roman" w:cs="Times New Roman"/>
          <w:sz w:val="28"/>
          <w:szCs w:val="28"/>
        </w:rPr>
        <w:t xml:space="preserve">участникам Форума </w:t>
      </w:r>
      <w:r>
        <w:rPr>
          <w:rFonts w:ascii="Times New Roman" w:hAnsi="Times New Roman" w:cs="Times New Roman"/>
          <w:sz w:val="28"/>
          <w:szCs w:val="28"/>
        </w:rPr>
        <w:t xml:space="preserve">активнее </w:t>
      </w:r>
      <w:r w:rsidR="00E8693D" w:rsidRPr="00E8693D">
        <w:rPr>
          <w:rFonts w:ascii="Times New Roman" w:hAnsi="Times New Roman" w:cs="Times New Roman"/>
          <w:sz w:val="28"/>
          <w:szCs w:val="28"/>
        </w:rPr>
        <w:t xml:space="preserve">стимулировать использование предприятиями инноваций и наукоемких технологий, </w:t>
      </w:r>
      <w:r>
        <w:rPr>
          <w:rFonts w:ascii="Times New Roman" w:hAnsi="Times New Roman" w:cs="Times New Roman"/>
          <w:sz w:val="28"/>
          <w:szCs w:val="28"/>
        </w:rPr>
        <w:t>привлекая к этой работе систему</w:t>
      </w:r>
      <w:r w:rsidR="00E8693D" w:rsidRPr="00E8693D">
        <w:rPr>
          <w:rFonts w:ascii="Times New Roman" w:hAnsi="Times New Roman" w:cs="Times New Roman"/>
          <w:sz w:val="28"/>
          <w:szCs w:val="28"/>
        </w:rPr>
        <w:t xml:space="preserve"> ТПП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="00E8693D" w:rsidRPr="00E8693D">
        <w:rPr>
          <w:rFonts w:ascii="Times New Roman" w:hAnsi="Times New Roman" w:cs="Times New Roman"/>
          <w:sz w:val="28"/>
          <w:szCs w:val="28"/>
        </w:rPr>
        <w:t>. Важно</w:t>
      </w:r>
      <w:r w:rsidR="00222C85">
        <w:rPr>
          <w:rFonts w:ascii="Times New Roman" w:hAnsi="Times New Roman" w:cs="Times New Roman"/>
          <w:sz w:val="28"/>
          <w:szCs w:val="28"/>
        </w:rPr>
        <w:t>, по его словам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693D" w:rsidRPr="00E8693D">
        <w:rPr>
          <w:rFonts w:ascii="Times New Roman" w:hAnsi="Times New Roman" w:cs="Times New Roman"/>
          <w:sz w:val="28"/>
          <w:szCs w:val="28"/>
        </w:rPr>
        <w:t xml:space="preserve"> развивать механизмы налогового и финансового учета нематериальных активов, ускорить принятие разработанного Правительством РФ законопроекта, который </w:t>
      </w:r>
      <w:r w:rsidR="0091432B">
        <w:rPr>
          <w:rFonts w:ascii="Times New Roman" w:hAnsi="Times New Roman" w:cs="Times New Roman"/>
          <w:sz w:val="28"/>
          <w:szCs w:val="28"/>
        </w:rPr>
        <w:t>исключает</w:t>
      </w:r>
      <w:r w:rsidR="00E8693D" w:rsidRPr="00E8693D">
        <w:rPr>
          <w:rFonts w:ascii="Times New Roman" w:hAnsi="Times New Roman" w:cs="Times New Roman"/>
          <w:sz w:val="28"/>
          <w:szCs w:val="28"/>
        </w:rPr>
        <w:t xml:space="preserve"> из налогооблагаемой базы по нало</w:t>
      </w:r>
      <w:r w:rsidR="0091432B">
        <w:rPr>
          <w:rFonts w:ascii="Times New Roman" w:hAnsi="Times New Roman" w:cs="Times New Roman"/>
          <w:sz w:val="28"/>
          <w:szCs w:val="28"/>
        </w:rPr>
        <w:t>гу на прибыль организаций доход, возникающий</w:t>
      </w:r>
      <w:r w:rsidR="00E8693D" w:rsidRPr="00E8693D">
        <w:rPr>
          <w:rFonts w:ascii="Times New Roman" w:hAnsi="Times New Roman" w:cs="Times New Roman"/>
          <w:sz w:val="28"/>
          <w:szCs w:val="28"/>
        </w:rPr>
        <w:t xml:space="preserve"> в результате постановки на баланс </w:t>
      </w:r>
      <w:r w:rsidR="0091432B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E8693D" w:rsidRPr="00E8693D">
        <w:rPr>
          <w:rFonts w:ascii="Times New Roman" w:hAnsi="Times New Roman" w:cs="Times New Roman"/>
          <w:sz w:val="28"/>
          <w:szCs w:val="28"/>
        </w:rPr>
        <w:t xml:space="preserve">результатов интеллектуальной деятельности. </w:t>
      </w:r>
    </w:p>
    <w:p w:rsidR="00E8693D" w:rsidRPr="00E8693D" w:rsidRDefault="00C82F76" w:rsidP="00C82F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С.Н. Катырин предложил также участникам Форума и представителям власти обратить </w:t>
      </w:r>
      <w:r w:rsidR="00E8693D" w:rsidRPr="00E8693D">
        <w:rPr>
          <w:rFonts w:ascii="Times New Roman" w:hAnsi="Times New Roman" w:cs="Times New Roman"/>
          <w:sz w:val="28"/>
          <w:szCs w:val="28"/>
        </w:rPr>
        <w:t xml:space="preserve">особое внимание на введение в хозяйственный оборот результатов научно-технической деятельности. 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="00222C85">
        <w:rPr>
          <w:rFonts w:ascii="Times New Roman" w:hAnsi="Times New Roman" w:cs="Times New Roman"/>
          <w:sz w:val="28"/>
          <w:szCs w:val="28"/>
        </w:rPr>
        <w:t xml:space="preserve"> при этом </w:t>
      </w:r>
      <w:r>
        <w:rPr>
          <w:rFonts w:ascii="Times New Roman" w:hAnsi="Times New Roman" w:cs="Times New Roman"/>
          <w:sz w:val="28"/>
          <w:szCs w:val="28"/>
        </w:rPr>
        <w:t>повысить</w:t>
      </w:r>
      <w:r w:rsidR="00E8693D" w:rsidRPr="00E8693D">
        <w:rPr>
          <w:rFonts w:ascii="Times New Roman" w:hAnsi="Times New Roman" w:cs="Times New Roman"/>
          <w:sz w:val="28"/>
          <w:szCs w:val="28"/>
        </w:rPr>
        <w:t xml:space="preserve"> ответственность заказчика и исполнителя за результаты интеллектуальной деятельности в проектах, осуществляемых за государственный счет. </w:t>
      </w:r>
    </w:p>
    <w:p w:rsidR="00E8693D" w:rsidRPr="00E8693D" w:rsidRDefault="00E8693D" w:rsidP="00E869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93D">
        <w:rPr>
          <w:rFonts w:ascii="Times New Roman" w:hAnsi="Times New Roman" w:cs="Times New Roman"/>
          <w:sz w:val="28"/>
          <w:szCs w:val="28"/>
        </w:rPr>
        <w:t>Обсудив проблемы, возникающие в процессе создания и использования интеллектуальной собственности, участники Форума высказали следующие основные рекомендации.</w:t>
      </w:r>
    </w:p>
    <w:p w:rsidR="00E8693D" w:rsidRPr="00E8693D" w:rsidRDefault="00E8693D" w:rsidP="00E869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93D">
        <w:rPr>
          <w:rFonts w:ascii="Times New Roman" w:hAnsi="Times New Roman" w:cs="Times New Roman"/>
          <w:sz w:val="28"/>
          <w:szCs w:val="28"/>
        </w:rPr>
        <w:t xml:space="preserve">1. Принятие в Российской Федерации долгосрочной государственной Стратегии в сфере интеллектуальной собственности могло бы стать важным механизмом обеспечения комплексного подхода к управлению интеллектуальной собственностью в Российской Федерации. </w:t>
      </w:r>
    </w:p>
    <w:p w:rsidR="00E8693D" w:rsidRPr="00E8693D" w:rsidRDefault="00E8693D" w:rsidP="00E869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93D">
        <w:rPr>
          <w:rFonts w:ascii="Times New Roman" w:hAnsi="Times New Roman" w:cs="Times New Roman"/>
          <w:sz w:val="28"/>
          <w:szCs w:val="28"/>
        </w:rPr>
        <w:t>Разработка</w:t>
      </w:r>
      <w:r w:rsidR="00222C85">
        <w:rPr>
          <w:rFonts w:ascii="Times New Roman" w:hAnsi="Times New Roman" w:cs="Times New Roman"/>
          <w:sz w:val="28"/>
          <w:szCs w:val="28"/>
        </w:rPr>
        <w:t xml:space="preserve"> и реализация Стратегии призваны</w:t>
      </w:r>
      <w:r w:rsidRPr="00E8693D">
        <w:rPr>
          <w:rFonts w:ascii="Times New Roman" w:hAnsi="Times New Roman" w:cs="Times New Roman"/>
          <w:sz w:val="28"/>
          <w:szCs w:val="28"/>
        </w:rPr>
        <w:t xml:space="preserve"> выявить ключевые проблемы в этой сфере, ускорить введение объектов интеллектуальных прав в хозяйственный оборот и их широкомасштабную коммерциализацию.</w:t>
      </w:r>
    </w:p>
    <w:p w:rsidR="0091432B" w:rsidRDefault="00E8693D" w:rsidP="00E869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93D">
        <w:rPr>
          <w:rFonts w:ascii="Times New Roman" w:hAnsi="Times New Roman" w:cs="Times New Roman"/>
          <w:sz w:val="28"/>
          <w:szCs w:val="28"/>
        </w:rPr>
        <w:t>2. Процесс коммерциализации интеллектуальной собственности в России является самым слабым элементом институциональной среды инновационной деятельности. В России отсутствует единая система коммерциализации разработок, позволяющая перевести ид</w:t>
      </w:r>
      <w:r w:rsidR="0091432B">
        <w:rPr>
          <w:rFonts w:ascii="Times New Roman" w:hAnsi="Times New Roman" w:cs="Times New Roman"/>
          <w:sz w:val="28"/>
          <w:szCs w:val="28"/>
        </w:rPr>
        <w:t xml:space="preserve">ею в воспринятый рынком продукт, </w:t>
      </w:r>
      <w:r w:rsidR="00825A1C">
        <w:rPr>
          <w:rFonts w:ascii="Times New Roman" w:hAnsi="Times New Roman" w:cs="Times New Roman"/>
          <w:sz w:val="28"/>
          <w:szCs w:val="28"/>
        </w:rPr>
        <w:t xml:space="preserve">а </w:t>
      </w:r>
      <w:r w:rsidR="0091432B">
        <w:rPr>
          <w:rFonts w:ascii="Times New Roman" w:hAnsi="Times New Roman" w:cs="Times New Roman"/>
          <w:sz w:val="28"/>
          <w:szCs w:val="28"/>
        </w:rPr>
        <w:t>п</w:t>
      </w:r>
      <w:r w:rsidRPr="00E8693D">
        <w:rPr>
          <w:rFonts w:ascii="Times New Roman" w:hAnsi="Times New Roman" w:cs="Times New Roman"/>
          <w:sz w:val="28"/>
          <w:szCs w:val="28"/>
        </w:rPr>
        <w:t>рикладные исследования развиты весьма слабо. Эффективно работать на рынке создания и последующего внедрения объектов инте</w:t>
      </w:r>
      <w:r w:rsidR="0091432B">
        <w:rPr>
          <w:rFonts w:ascii="Times New Roman" w:hAnsi="Times New Roman" w:cs="Times New Roman"/>
          <w:sz w:val="28"/>
          <w:szCs w:val="28"/>
        </w:rPr>
        <w:t>ллектуальной собственности могут</w:t>
      </w:r>
      <w:r w:rsidRPr="00E8693D">
        <w:rPr>
          <w:rFonts w:ascii="Times New Roman" w:hAnsi="Times New Roman" w:cs="Times New Roman"/>
          <w:sz w:val="28"/>
          <w:szCs w:val="28"/>
        </w:rPr>
        <w:t xml:space="preserve"> только те организации, которые обладают достаточными материальными и трудовыми ресурсами. </w:t>
      </w:r>
    </w:p>
    <w:p w:rsidR="00E8693D" w:rsidRPr="00E8693D" w:rsidRDefault="00E8693D" w:rsidP="00E869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93D">
        <w:rPr>
          <w:rFonts w:ascii="Times New Roman" w:hAnsi="Times New Roman" w:cs="Times New Roman"/>
          <w:sz w:val="28"/>
          <w:szCs w:val="28"/>
        </w:rPr>
        <w:t>В этой связи федеральны</w:t>
      </w:r>
      <w:r w:rsidR="00C82F76">
        <w:rPr>
          <w:rFonts w:ascii="Times New Roman" w:hAnsi="Times New Roman" w:cs="Times New Roman"/>
          <w:sz w:val="28"/>
          <w:szCs w:val="28"/>
        </w:rPr>
        <w:t xml:space="preserve">е органы исполнительной власти </w:t>
      </w:r>
      <w:r w:rsidRPr="00E8693D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222C85">
        <w:rPr>
          <w:rFonts w:ascii="Times New Roman" w:hAnsi="Times New Roman" w:cs="Times New Roman"/>
          <w:sz w:val="28"/>
          <w:szCs w:val="28"/>
        </w:rPr>
        <w:t>повышать эффективность</w:t>
      </w:r>
      <w:r w:rsidRPr="00E8693D">
        <w:rPr>
          <w:rFonts w:ascii="Times New Roman" w:hAnsi="Times New Roman" w:cs="Times New Roman"/>
          <w:sz w:val="28"/>
          <w:szCs w:val="28"/>
        </w:rPr>
        <w:t xml:space="preserve"> деятельности институтов развития инноваций, а также </w:t>
      </w:r>
      <w:r w:rsidR="00222C85">
        <w:rPr>
          <w:rFonts w:ascii="Times New Roman" w:hAnsi="Times New Roman" w:cs="Times New Roman"/>
          <w:sz w:val="28"/>
          <w:szCs w:val="28"/>
        </w:rPr>
        <w:t>формировать</w:t>
      </w:r>
      <w:r w:rsidRPr="00E8693D">
        <w:rPr>
          <w:rFonts w:ascii="Times New Roman" w:hAnsi="Times New Roman" w:cs="Times New Roman"/>
          <w:sz w:val="28"/>
          <w:szCs w:val="28"/>
        </w:rPr>
        <w:t xml:space="preserve"> прив</w:t>
      </w:r>
      <w:r w:rsidR="00222C85">
        <w:rPr>
          <w:rFonts w:ascii="Times New Roman" w:hAnsi="Times New Roman" w:cs="Times New Roman"/>
          <w:sz w:val="28"/>
          <w:szCs w:val="28"/>
        </w:rPr>
        <w:t>лекательные условия</w:t>
      </w:r>
      <w:r w:rsidR="0091432B">
        <w:rPr>
          <w:rFonts w:ascii="Times New Roman" w:hAnsi="Times New Roman" w:cs="Times New Roman"/>
          <w:sz w:val="28"/>
          <w:szCs w:val="28"/>
        </w:rPr>
        <w:t xml:space="preserve"> для поддержки</w:t>
      </w:r>
      <w:r w:rsidRPr="00E8693D">
        <w:rPr>
          <w:rFonts w:ascii="Times New Roman" w:hAnsi="Times New Roman" w:cs="Times New Roman"/>
          <w:sz w:val="28"/>
          <w:szCs w:val="28"/>
        </w:rPr>
        <w:t xml:space="preserve"> инновационного сектора экономики путем применения мер правового, экономического и организационного регулирования.</w:t>
      </w:r>
    </w:p>
    <w:p w:rsidR="00E8693D" w:rsidRPr="00E8693D" w:rsidRDefault="00E8693D" w:rsidP="00E869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93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8693D">
        <w:rPr>
          <w:rFonts w:ascii="Times New Roman" w:hAnsi="Times New Roman" w:cs="Times New Roman"/>
          <w:sz w:val="28"/>
          <w:szCs w:val="28"/>
        </w:rPr>
        <w:t xml:space="preserve">В рамках реализации Национальной технологической инициативы (далее – НТИ) и разработки мер по формированию принципиально новых рынков и </w:t>
      </w:r>
      <w:r w:rsidRPr="00E8693D">
        <w:rPr>
          <w:rFonts w:ascii="Times New Roman" w:hAnsi="Times New Roman" w:cs="Times New Roman"/>
          <w:sz w:val="28"/>
          <w:szCs w:val="28"/>
        </w:rPr>
        <w:lastRenderedPageBreak/>
        <w:t xml:space="preserve">созданию условий для глобального технологического лидерства России к 2035 году участники </w:t>
      </w:r>
      <w:r w:rsidR="0091432B">
        <w:rPr>
          <w:rFonts w:ascii="Times New Roman" w:hAnsi="Times New Roman" w:cs="Times New Roman"/>
          <w:sz w:val="28"/>
          <w:szCs w:val="28"/>
        </w:rPr>
        <w:t>Форума обратились</w:t>
      </w:r>
      <w:r w:rsidRPr="00E8693D">
        <w:rPr>
          <w:rFonts w:ascii="Times New Roman" w:hAnsi="Times New Roman" w:cs="Times New Roman"/>
          <w:sz w:val="28"/>
          <w:szCs w:val="28"/>
        </w:rPr>
        <w:t xml:space="preserve"> с предложением к Правительству Российской Федерации поручить профильным федеральным органам исполнительной власти разработать государственные программы инновационного развития отраслей промышленности, планы инновационного развития компаний с государственными участием, инновационных территориальных клас</w:t>
      </w:r>
      <w:r w:rsidR="0091432B">
        <w:rPr>
          <w:rFonts w:ascii="Times New Roman" w:hAnsi="Times New Roman" w:cs="Times New Roman"/>
          <w:sz w:val="28"/>
          <w:szCs w:val="28"/>
        </w:rPr>
        <w:t>теров, технологических</w:t>
      </w:r>
      <w:proofErr w:type="gramEnd"/>
      <w:r w:rsidR="0091432B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Pr="00E8693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8693D" w:rsidRPr="00E8693D" w:rsidRDefault="00C82F76" w:rsidP="00E869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="00E8693D" w:rsidRPr="00E8693D">
        <w:rPr>
          <w:rFonts w:ascii="Times New Roman" w:hAnsi="Times New Roman" w:cs="Times New Roman"/>
          <w:sz w:val="28"/>
          <w:szCs w:val="28"/>
        </w:rPr>
        <w:t xml:space="preserve"> целях обеспечения стимулирования спроса на инновации со стороны государственного сектора экономики участниками Форума предложено активизировать разработку «дорожной карты» по переходу на принципы наилучших доступных технологий и внедрению современных технологий. </w:t>
      </w:r>
    </w:p>
    <w:p w:rsidR="00E8693D" w:rsidRPr="00E8693D" w:rsidRDefault="00E8693D" w:rsidP="00E869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93D">
        <w:rPr>
          <w:rFonts w:ascii="Times New Roman" w:hAnsi="Times New Roman" w:cs="Times New Roman"/>
          <w:sz w:val="28"/>
          <w:szCs w:val="28"/>
        </w:rPr>
        <w:t xml:space="preserve">Результатами разработки и реализации </w:t>
      </w:r>
      <w:r w:rsidR="0091432B">
        <w:rPr>
          <w:rFonts w:ascii="Times New Roman" w:hAnsi="Times New Roman" w:cs="Times New Roman"/>
          <w:sz w:val="28"/>
          <w:szCs w:val="28"/>
        </w:rPr>
        <w:t xml:space="preserve">карты </w:t>
      </w:r>
      <w:r w:rsidRPr="00E8693D">
        <w:rPr>
          <w:rFonts w:ascii="Times New Roman" w:hAnsi="Times New Roman" w:cs="Times New Roman"/>
          <w:sz w:val="28"/>
          <w:szCs w:val="28"/>
        </w:rPr>
        <w:t>должен стать переход к максимально эффективному использованию в бизнес-процессах современных технологических решений, выстраивание эффективной системы кооперации с научными и</w:t>
      </w:r>
      <w:r w:rsidR="0091432B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</w:t>
      </w:r>
      <w:r w:rsidRPr="00E8693D">
        <w:rPr>
          <w:rFonts w:ascii="Times New Roman" w:hAnsi="Times New Roman" w:cs="Times New Roman"/>
          <w:sz w:val="28"/>
          <w:szCs w:val="28"/>
        </w:rPr>
        <w:t>.</w:t>
      </w:r>
    </w:p>
    <w:p w:rsidR="00E8693D" w:rsidRDefault="00E8693D" w:rsidP="009143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93D">
        <w:rPr>
          <w:rFonts w:ascii="Times New Roman" w:hAnsi="Times New Roman" w:cs="Times New Roman"/>
          <w:sz w:val="28"/>
          <w:szCs w:val="28"/>
        </w:rPr>
        <w:t>По итогам пленар</w:t>
      </w:r>
      <w:r w:rsidR="0091432B">
        <w:rPr>
          <w:rFonts w:ascii="Times New Roman" w:hAnsi="Times New Roman" w:cs="Times New Roman"/>
          <w:sz w:val="28"/>
          <w:szCs w:val="28"/>
        </w:rPr>
        <w:t>ного заседания утверждена р</w:t>
      </w:r>
      <w:r w:rsidRPr="00E8693D">
        <w:rPr>
          <w:rFonts w:ascii="Times New Roman" w:hAnsi="Times New Roman" w:cs="Times New Roman"/>
          <w:sz w:val="28"/>
          <w:szCs w:val="28"/>
        </w:rPr>
        <w:t>езолюция</w:t>
      </w:r>
      <w:r w:rsidR="00222C85">
        <w:rPr>
          <w:rFonts w:ascii="Times New Roman" w:hAnsi="Times New Roman" w:cs="Times New Roman"/>
          <w:sz w:val="28"/>
          <w:szCs w:val="28"/>
        </w:rPr>
        <w:t xml:space="preserve"> Форума, которая после обобщения поступающих предложений и замечаний будет направлена в органы государственной власти и управления.</w:t>
      </w:r>
    </w:p>
    <w:p w:rsidR="0091432B" w:rsidRPr="00E8693D" w:rsidRDefault="0091432B" w:rsidP="009143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9A9" w:rsidRPr="005029A9" w:rsidRDefault="00222C85" w:rsidP="005029A9">
      <w:pPr>
        <w:spacing w:after="0" w:line="240" w:lineRule="auto"/>
        <w:ind w:right="-2" w:firstLine="709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Принята </w:t>
      </w:r>
      <w:r w:rsidR="00C31A97">
        <w:rPr>
          <w:rFonts w:ascii="Times New Roman" w:hAnsi="Times New Roman"/>
          <w:b/>
          <w:sz w:val="27"/>
          <w:szCs w:val="27"/>
        </w:rPr>
        <w:t>«</w:t>
      </w:r>
      <w:r w:rsidR="00825A1C">
        <w:rPr>
          <w:rFonts w:ascii="Times New Roman" w:hAnsi="Times New Roman"/>
          <w:b/>
          <w:sz w:val="27"/>
          <w:szCs w:val="27"/>
        </w:rPr>
        <w:t>Д</w:t>
      </w:r>
      <w:r w:rsidR="005029A9" w:rsidRPr="005029A9">
        <w:rPr>
          <w:rFonts w:ascii="Times New Roman" w:hAnsi="Times New Roman"/>
          <w:b/>
          <w:sz w:val="27"/>
          <w:szCs w:val="27"/>
        </w:rPr>
        <w:t>орожная карта</w:t>
      </w:r>
      <w:r w:rsidR="00C31A97">
        <w:rPr>
          <w:rFonts w:ascii="Times New Roman" w:hAnsi="Times New Roman"/>
          <w:b/>
          <w:sz w:val="27"/>
          <w:szCs w:val="27"/>
        </w:rPr>
        <w:t>»</w:t>
      </w:r>
      <w:r w:rsidR="005029A9" w:rsidRPr="005029A9">
        <w:rPr>
          <w:rFonts w:ascii="Times New Roman" w:hAnsi="Times New Roman"/>
          <w:b/>
          <w:sz w:val="27"/>
          <w:szCs w:val="27"/>
        </w:rPr>
        <w:t xml:space="preserve"> по совершенствованию контрольно-надзорной деятел</w:t>
      </w:r>
      <w:r>
        <w:rPr>
          <w:rFonts w:ascii="Times New Roman" w:hAnsi="Times New Roman"/>
          <w:b/>
          <w:sz w:val="27"/>
          <w:szCs w:val="27"/>
        </w:rPr>
        <w:t>ьности в период 2016-2017 годов</w:t>
      </w:r>
    </w:p>
    <w:p w:rsidR="005029A9" w:rsidRDefault="005029A9" w:rsidP="005029A9">
      <w:pPr>
        <w:spacing w:after="0"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</w:p>
    <w:p w:rsidR="005029A9" w:rsidRPr="005029A9" w:rsidRDefault="005029A9" w:rsidP="005029A9">
      <w:pPr>
        <w:spacing w:after="0"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«Д</w:t>
      </w:r>
      <w:r w:rsidRPr="0078717D">
        <w:rPr>
          <w:rFonts w:ascii="Times New Roman" w:hAnsi="Times New Roman"/>
          <w:sz w:val="27"/>
          <w:szCs w:val="27"/>
        </w:rPr>
        <w:t>орожн</w:t>
      </w:r>
      <w:r>
        <w:rPr>
          <w:rFonts w:ascii="Times New Roman" w:hAnsi="Times New Roman"/>
          <w:sz w:val="27"/>
          <w:szCs w:val="27"/>
        </w:rPr>
        <w:t>ая</w:t>
      </w:r>
      <w:r w:rsidRPr="0078717D">
        <w:rPr>
          <w:rFonts w:ascii="Times New Roman" w:hAnsi="Times New Roman"/>
          <w:sz w:val="27"/>
          <w:szCs w:val="27"/>
        </w:rPr>
        <w:t xml:space="preserve"> карт</w:t>
      </w:r>
      <w:r>
        <w:rPr>
          <w:rFonts w:ascii="Times New Roman" w:hAnsi="Times New Roman"/>
          <w:sz w:val="27"/>
          <w:szCs w:val="27"/>
        </w:rPr>
        <w:t>а</w:t>
      </w:r>
      <w:r w:rsidRPr="0078717D">
        <w:rPr>
          <w:rFonts w:ascii="Times New Roman" w:hAnsi="Times New Roman"/>
          <w:sz w:val="27"/>
          <w:szCs w:val="27"/>
        </w:rPr>
        <w:t xml:space="preserve">» </w:t>
      </w:r>
      <w:r>
        <w:rPr>
          <w:rFonts w:ascii="Times New Roman" w:hAnsi="Times New Roman"/>
          <w:sz w:val="27"/>
          <w:szCs w:val="27"/>
        </w:rPr>
        <w:t xml:space="preserve">утверждена распоряжением Правительства РФ от                   </w:t>
      </w:r>
      <w:r w:rsidRPr="005029A9">
        <w:rPr>
          <w:rFonts w:ascii="Times New Roman" w:hAnsi="Times New Roman"/>
          <w:sz w:val="27"/>
          <w:szCs w:val="27"/>
        </w:rPr>
        <w:t>1 апреля 2016 года</w:t>
      </w:r>
      <w:r>
        <w:rPr>
          <w:rFonts w:ascii="Times New Roman" w:hAnsi="Times New Roman"/>
          <w:sz w:val="27"/>
          <w:szCs w:val="27"/>
        </w:rPr>
        <w:t xml:space="preserve"> № 559-р</w:t>
      </w:r>
      <w:r w:rsidRPr="0078717D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  В документе</w:t>
      </w:r>
      <w:r w:rsidR="00222C85">
        <w:rPr>
          <w:rFonts w:ascii="Times New Roman" w:hAnsi="Times New Roman"/>
          <w:sz w:val="27"/>
          <w:szCs w:val="27"/>
        </w:rPr>
        <w:t xml:space="preserve"> </w:t>
      </w:r>
      <w:r w:rsidRPr="005029A9">
        <w:rPr>
          <w:rFonts w:ascii="Times New Roman" w:hAnsi="Times New Roman"/>
          <w:sz w:val="27"/>
          <w:szCs w:val="27"/>
        </w:rPr>
        <w:t>нашли отражение мероприятия, на которые обращала внимание Палата, а именно: исключение устаревших, избыточных и дублирующих обязательных требований в отдельных сферах; разработка базового федерального закона об осуществлении государственного контроля (надзора) и муниципального контроля; подготовка предложений по исключению дублирующих функции; подготовка предложений по оптимизации структуры и сокращению численности контрольных и надзорных органов, их объединению по сферам деятельности и т.д.</w:t>
      </w:r>
    </w:p>
    <w:p w:rsidR="005029A9" w:rsidRPr="00A94EB7" w:rsidRDefault="005029A9" w:rsidP="005029A9">
      <w:pPr>
        <w:spacing w:after="0"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  <w:r w:rsidRPr="00A94EB7">
        <w:rPr>
          <w:rFonts w:ascii="Times New Roman" w:hAnsi="Times New Roman"/>
          <w:sz w:val="27"/>
          <w:szCs w:val="27"/>
        </w:rPr>
        <w:t xml:space="preserve">Целями «дорожной карты» являются: </w:t>
      </w:r>
    </w:p>
    <w:p w:rsidR="005029A9" w:rsidRPr="00A94EB7" w:rsidRDefault="005029A9" w:rsidP="005029A9">
      <w:pPr>
        <w:spacing w:after="0"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  <w:r w:rsidRPr="00A94EB7">
        <w:rPr>
          <w:rFonts w:ascii="Times New Roman" w:hAnsi="Times New Roman"/>
          <w:sz w:val="27"/>
          <w:szCs w:val="27"/>
        </w:rPr>
        <w:t>-     повышение уровня защищенности охраняемых законом ценностей за счет обеспечения соблюдения обязательных требований;</w:t>
      </w:r>
    </w:p>
    <w:p w:rsidR="005029A9" w:rsidRPr="00A94EB7" w:rsidRDefault="005029A9" w:rsidP="005029A9">
      <w:pPr>
        <w:spacing w:after="0" w:line="240" w:lineRule="auto"/>
        <w:ind w:right="-2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</w:t>
      </w:r>
      <w:r w:rsidRPr="00A94EB7">
        <w:rPr>
          <w:rFonts w:ascii="Times New Roman" w:hAnsi="Times New Roman"/>
          <w:sz w:val="27"/>
          <w:szCs w:val="27"/>
        </w:rPr>
        <w:t xml:space="preserve"> - снижение издержек граждан и организаций, осуществляющих </w:t>
      </w:r>
      <w:proofErr w:type="gramStart"/>
      <w:r w:rsidRPr="00A94EB7">
        <w:rPr>
          <w:rFonts w:ascii="Times New Roman" w:hAnsi="Times New Roman"/>
          <w:sz w:val="27"/>
          <w:szCs w:val="27"/>
        </w:rPr>
        <w:t>предпринимательскую</w:t>
      </w:r>
      <w:proofErr w:type="gramEnd"/>
      <w:r w:rsidRPr="00A94EB7">
        <w:rPr>
          <w:rFonts w:ascii="Times New Roman" w:hAnsi="Times New Roman"/>
          <w:sz w:val="27"/>
          <w:szCs w:val="27"/>
        </w:rPr>
        <w:t xml:space="preserve"> и иные виды деятельности.</w:t>
      </w:r>
    </w:p>
    <w:p w:rsidR="005029A9" w:rsidRPr="00A94EB7" w:rsidRDefault="005029A9" w:rsidP="005029A9">
      <w:pPr>
        <w:spacing w:after="0"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  <w:r w:rsidRPr="00A94EB7">
        <w:rPr>
          <w:rFonts w:ascii="Times New Roman" w:hAnsi="Times New Roman"/>
          <w:sz w:val="27"/>
          <w:szCs w:val="27"/>
        </w:rPr>
        <w:t>Ключевыми итогами реализации мероприятий «дорожной карты» в 2016 году должны стать</w:t>
      </w:r>
      <w:r>
        <w:rPr>
          <w:rFonts w:ascii="Times New Roman" w:hAnsi="Times New Roman"/>
          <w:sz w:val="27"/>
          <w:szCs w:val="27"/>
        </w:rPr>
        <w:t xml:space="preserve"> разработка и внесение в Государственную Думу</w:t>
      </w:r>
      <w:r w:rsidRPr="00A94EB7">
        <w:rPr>
          <w:rFonts w:ascii="Times New Roman" w:hAnsi="Times New Roman"/>
          <w:sz w:val="27"/>
          <w:szCs w:val="27"/>
        </w:rPr>
        <w:t xml:space="preserve"> федерального закона </w:t>
      </w:r>
      <w:r>
        <w:rPr>
          <w:rFonts w:ascii="Times New Roman" w:hAnsi="Times New Roman"/>
          <w:sz w:val="27"/>
          <w:szCs w:val="27"/>
        </w:rPr>
        <w:t xml:space="preserve">                         </w:t>
      </w:r>
      <w:r w:rsidRPr="00A94EB7">
        <w:rPr>
          <w:rFonts w:ascii="Times New Roman" w:hAnsi="Times New Roman"/>
          <w:sz w:val="27"/>
          <w:szCs w:val="27"/>
        </w:rPr>
        <w:t>«О государственном и муниципальном контроле в Российской Федерации», а также подготовка предложений по исключению избыточных и дублирующих контрольных функций.</w:t>
      </w:r>
    </w:p>
    <w:p w:rsidR="005029A9" w:rsidRPr="00A94EB7" w:rsidRDefault="005029A9" w:rsidP="005029A9">
      <w:pPr>
        <w:spacing w:after="0"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  <w:r w:rsidRPr="00A94EB7">
        <w:rPr>
          <w:rFonts w:ascii="Times New Roman" w:hAnsi="Times New Roman"/>
          <w:sz w:val="27"/>
          <w:szCs w:val="27"/>
        </w:rPr>
        <w:t xml:space="preserve">Реализация </w:t>
      </w:r>
      <w:r w:rsidRPr="005029A9">
        <w:rPr>
          <w:rFonts w:ascii="Times New Roman" w:hAnsi="Times New Roman"/>
          <w:sz w:val="27"/>
          <w:szCs w:val="27"/>
        </w:rPr>
        <w:t>78 мероприятий,</w:t>
      </w:r>
      <w:r w:rsidRPr="00A94EB7">
        <w:rPr>
          <w:rFonts w:ascii="Times New Roman" w:hAnsi="Times New Roman"/>
          <w:sz w:val="27"/>
          <w:szCs w:val="27"/>
        </w:rPr>
        <w:t xml:space="preserve"> предусмотренны</w:t>
      </w:r>
      <w:r w:rsidR="00222C85">
        <w:rPr>
          <w:rFonts w:ascii="Times New Roman" w:hAnsi="Times New Roman"/>
          <w:sz w:val="27"/>
          <w:szCs w:val="27"/>
        </w:rPr>
        <w:t>х «дорожной картой», осуществляе</w:t>
      </w:r>
      <w:r w:rsidRPr="00A94EB7">
        <w:rPr>
          <w:rFonts w:ascii="Times New Roman" w:hAnsi="Times New Roman"/>
          <w:sz w:val="27"/>
          <w:szCs w:val="27"/>
        </w:rPr>
        <w:t xml:space="preserve">тся по 9 ключевым направлениям, среди которых особо следует выделить: </w:t>
      </w:r>
    </w:p>
    <w:p w:rsidR="005029A9" w:rsidRPr="00A94EB7" w:rsidRDefault="002674A3" w:rsidP="005029A9">
      <w:pPr>
        <w:spacing w:after="0"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-   внедрение  </w:t>
      </w:r>
      <w:proofErr w:type="gramStart"/>
      <w:r>
        <w:rPr>
          <w:rFonts w:ascii="Times New Roman" w:hAnsi="Times New Roman"/>
          <w:sz w:val="27"/>
          <w:szCs w:val="27"/>
        </w:rPr>
        <w:t>риск-</w:t>
      </w:r>
      <w:r w:rsidR="005029A9" w:rsidRPr="00A94EB7">
        <w:rPr>
          <w:rFonts w:ascii="Times New Roman" w:hAnsi="Times New Roman"/>
          <w:sz w:val="27"/>
          <w:szCs w:val="27"/>
        </w:rPr>
        <w:t>ориентированного</w:t>
      </w:r>
      <w:proofErr w:type="gramEnd"/>
      <w:r w:rsidR="005029A9" w:rsidRPr="00A94EB7">
        <w:rPr>
          <w:rFonts w:ascii="Times New Roman" w:hAnsi="Times New Roman"/>
          <w:sz w:val="27"/>
          <w:szCs w:val="27"/>
        </w:rPr>
        <w:t xml:space="preserve"> подхода при организации  и проведении контрольно-надзорных мероприятий; </w:t>
      </w:r>
    </w:p>
    <w:p w:rsidR="005029A9" w:rsidRPr="00A94EB7" w:rsidRDefault="005029A9" w:rsidP="005029A9">
      <w:pPr>
        <w:spacing w:after="0"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  <w:r w:rsidRPr="00A94EB7">
        <w:rPr>
          <w:rFonts w:ascii="Times New Roman" w:hAnsi="Times New Roman"/>
          <w:sz w:val="27"/>
          <w:szCs w:val="27"/>
        </w:rPr>
        <w:t>- совершенствование процессуальных форм и процедур мероприятий по контролю;</w:t>
      </w:r>
    </w:p>
    <w:p w:rsidR="005029A9" w:rsidRPr="00A94EB7" w:rsidRDefault="005029A9" w:rsidP="005029A9">
      <w:pPr>
        <w:spacing w:after="0"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  <w:r w:rsidRPr="00A94EB7">
        <w:rPr>
          <w:rFonts w:ascii="Times New Roman" w:hAnsi="Times New Roman"/>
          <w:sz w:val="27"/>
          <w:szCs w:val="27"/>
        </w:rPr>
        <w:t>-   разработку и внедрение системы оценки результативности  и эффективности контрольно-надзорных органов;</w:t>
      </w:r>
    </w:p>
    <w:p w:rsidR="005029A9" w:rsidRPr="00A94EB7" w:rsidRDefault="005029A9" w:rsidP="005029A9">
      <w:pPr>
        <w:spacing w:after="0"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  <w:r w:rsidRPr="00A94EB7">
        <w:rPr>
          <w:rFonts w:ascii="Times New Roman" w:hAnsi="Times New Roman"/>
          <w:sz w:val="27"/>
          <w:szCs w:val="27"/>
        </w:rPr>
        <w:t xml:space="preserve">-   систематизацию и актуализацию обязательных требований; </w:t>
      </w:r>
    </w:p>
    <w:p w:rsidR="005029A9" w:rsidRPr="0078717D" w:rsidRDefault="005029A9" w:rsidP="005029A9">
      <w:pPr>
        <w:spacing w:after="0"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  <w:r w:rsidRPr="00A94EB7">
        <w:rPr>
          <w:rFonts w:ascii="Times New Roman" w:hAnsi="Times New Roman"/>
          <w:sz w:val="27"/>
          <w:szCs w:val="27"/>
        </w:rPr>
        <w:t>- подготовку предложений по выявлению и устранению избыточных и дублирующих функций.</w:t>
      </w:r>
    </w:p>
    <w:p w:rsidR="005029A9" w:rsidRPr="005029A9" w:rsidRDefault="005029A9" w:rsidP="005029A9">
      <w:pPr>
        <w:spacing w:after="0"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  <w:r w:rsidRPr="005029A9">
        <w:rPr>
          <w:rFonts w:ascii="Times New Roman" w:hAnsi="Times New Roman"/>
          <w:sz w:val="27"/>
          <w:szCs w:val="27"/>
        </w:rPr>
        <w:t>Важным моментом «дорожной карты» является пов</w:t>
      </w:r>
      <w:r w:rsidR="00222C85">
        <w:rPr>
          <w:rFonts w:ascii="Times New Roman" w:hAnsi="Times New Roman"/>
          <w:sz w:val="27"/>
          <w:szCs w:val="27"/>
        </w:rPr>
        <w:t xml:space="preserve">ышение роли бизнес объединений, </w:t>
      </w:r>
      <w:r w:rsidRPr="005029A9">
        <w:rPr>
          <w:rFonts w:ascii="Times New Roman" w:hAnsi="Times New Roman"/>
          <w:sz w:val="27"/>
          <w:szCs w:val="27"/>
        </w:rPr>
        <w:t xml:space="preserve">участие которых прямо предусмотрено в </w:t>
      </w:r>
      <w:r w:rsidR="00825A1C">
        <w:rPr>
          <w:rFonts w:ascii="Times New Roman" w:hAnsi="Times New Roman"/>
          <w:sz w:val="27"/>
          <w:szCs w:val="27"/>
        </w:rPr>
        <w:t>ее ключевых мероприятиях</w:t>
      </w:r>
      <w:r w:rsidRPr="005029A9">
        <w:rPr>
          <w:rFonts w:ascii="Times New Roman" w:hAnsi="Times New Roman"/>
          <w:sz w:val="27"/>
          <w:szCs w:val="27"/>
        </w:rPr>
        <w:t>.</w:t>
      </w:r>
    </w:p>
    <w:p w:rsidR="005029A9" w:rsidRPr="00091731" w:rsidRDefault="005029A9" w:rsidP="005029A9">
      <w:pPr>
        <w:spacing w:after="0"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  <w:r w:rsidRPr="00091731">
        <w:rPr>
          <w:rFonts w:ascii="Times New Roman" w:hAnsi="Times New Roman"/>
          <w:sz w:val="27"/>
          <w:szCs w:val="27"/>
        </w:rPr>
        <w:t>В пункте 5 раздела I «Общие положения» ук</w:t>
      </w:r>
      <w:r w:rsidR="00222C85">
        <w:rPr>
          <w:rFonts w:ascii="Times New Roman" w:hAnsi="Times New Roman"/>
          <w:sz w:val="27"/>
          <w:szCs w:val="27"/>
        </w:rPr>
        <w:t>азано, что подготовка докладов в рамках «дорожной карты»</w:t>
      </w:r>
      <w:r w:rsidRPr="00091731">
        <w:rPr>
          <w:rFonts w:ascii="Times New Roman" w:hAnsi="Times New Roman"/>
          <w:sz w:val="27"/>
          <w:szCs w:val="27"/>
        </w:rPr>
        <w:t xml:space="preserve"> осуществляется с участием</w:t>
      </w:r>
      <w:r>
        <w:rPr>
          <w:rFonts w:ascii="Times New Roman" w:hAnsi="Times New Roman"/>
          <w:sz w:val="27"/>
          <w:szCs w:val="27"/>
        </w:rPr>
        <w:t xml:space="preserve"> ТПП РФ и иных</w:t>
      </w:r>
      <w:r w:rsidRPr="00091731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крупнейших</w:t>
      </w:r>
      <w:r w:rsidRPr="00091731">
        <w:rPr>
          <w:rFonts w:ascii="Times New Roman" w:hAnsi="Times New Roman"/>
          <w:sz w:val="27"/>
          <w:szCs w:val="27"/>
        </w:rPr>
        <w:t xml:space="preserve"> объединений предпринимателей.</w:t>
      </w:r>
    </w:p>
    <w:p w:rsidR="005029A9" w:rsidRPr="00091731" w:rsidRDefault="005029A9" w:rsidP="005029A9">
      <w:pPr>
        <w:spacing w:after="0"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  <w:r w:rsidRPr="00091731">
        <w:rPr>
          <w:rFonts w:ascii="Times New Roman" w:hAnsi="Times New Roman"/>
          <w:sz w:val="27"/>
          <w:szCs w:val="27"/>
        </w:rPr>
        <w:t>В таблице Раздела III содержится 1</w:t>
      </w:r>
      <w:r>
        <w:rPr>
          <w:rFonts w:ascii="Times New Roman" w:hAnsi="Times New Roman"/>
          <w:sz w:val="27"/>
          <w:szCs w:val="27"/>
        </w:rPr>
        <w:t>4</w:t>
      </w:r>
      <w:r w:rsidRPr="00091731">
        <w:rPr>
          <w:rFonts w:ascii="Times New Roman" w:hAnsi="Times New Roman"/>
          <w:sz w:val="27"/>
          <w:szCs w:val="27"/>
        </w:rPr>
        <w:t xml:space="preserve"> мероприятий, в которых предусмотрено участие бизнес</w:t>
      </w:r>
      <w:r w:rsidRPr="004142AE">
        <w:rPr>
          <w:rFonts w:ascii="Times New Roman" w:hAnsi="Times New Roman"/>
          <w:sz w:val="27"/>
          <w:szCs w:val="27"/>
        </w:rPr>
        <w:t xml:space="preserve"> </w:t>
      </w:r>
      <w:r w:rsidRPr="00091731">
        <w:rPr>
          <w:rFonts w:ascii="Times New Roman" w:hAnsi="Times New Roman"/>
          <w:sz w:val="27"/>
          <w:szCs w:val="27"/>
        </w:rPr>
        <w:t>-</w:t>
      </w:r>
      <w:r w:rsidRPr="004142AE">
        <w:rPr>
          <w:rFonts w:ascii="Times New Roman" w:hAnsi="Times New Roman"/>
          <w:sz w:val="27"/>
          <w:szCs w:val="27"/>
        </w:rPr>
        <w:t xml:space="preserve"> </w:t>
      </w:r>
      <w:r w:rsidRPr="00091731">
        <w:rPr>
          <w:rFonts w:ascii="Times New Roman" w:hAnsi="Times New Roman"/>
          <w:sz w:val="27"/>
          <w:szCs w:val="27"/>
        </w:rPr>
        <w:t>объединений:</w:t>
      </w:r>
    </w:p>
    <w:p w:rsidR="005029A9" w:rsidRPr="00091731" w:rsidRDefault="005029A9" w:rsidP="005029A9">
      <w:pPr>
        <w:spacing w:after="0"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  <w:r w:rsidRPr="00091731">
        <w:rPr>
          <w:rFonts w:ascii="Times New Roman" w:hAnsi="Times New Roman"/>
          <w:sz w:val="27"/>
          <w:szCs w:val="27"/>
        </w:rPr>
        <w:t>- совершенствование процессуальных форм и процедур осуществления контрольно-надзорной деятельности (</w:t>
      </w:r>
      <w:proofErr w:type="spellStart"/>
      <w:r w:rsidRPr="00091731">
        <w:rPr>
          <w:rFonts w:ascii="Times New Roman" w:hAnsi="Times New Roman"/>
          <w:sz w:val="27"/>
          <w:szCs w:val="27"/>
        </w:rPr>
        <w:t>пп</w:t>
      </w:r>
      <w:proofErr w:type="spellEnd"/>
      <w:r w:rsidRPr="00091731">
        <w:rPr>
          <w:rFonts w:ascii="Times New Roman" w:hAnsi="Times New Roman"/>
          <w:sz w:val="27"/>
          <w:szCs w:val="27"/>
        </w:rPr>
        <w:t>. 10 – 14, 16);</w:t>
      </w:r>
    </w:p>
    <w:p w:rsidR="005029A9" w:rsidRPr="00091731" w:rsidRDefault="005029A9" w:rsidP="005029A9">
      <w:pPr>
        <w:spacing w:after="0"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  <w:r w:rsidRPr="00091731">
        <w:rPr>
          <w:rFonts w:ascii="Times New Roman" w:hAnsi="Times New Roman"/>
          <w:sz w:val="27"/>
          <w:szCs w:val="27"/>
        </w:rPr>
        <w:t>- определение показателей результативности осуществления федераль</w:t>
      </w:r>
      <w:r w:rsidR="00825A1C">
        <w:rPr>
          <w:rFonts w:ascii="Times New Roman" w:hAnsi="Times New Roman"/>
          <w:sz w:val="27"/>
          <w:szCs w:val="27"/>
        </w:rPr>
        <w:t>ного государственного контроля и надзора</w:t>
      </w:r>
      <w:r w:rsidRPr="00091731">
        <w:rPr>
          <w:rFonts w:ascii="Times New Roman" w:hAnsi="Times New Roman"/>
          <w:sz w:val="27"/>
          <w:szCs w:val="27"/>
        </w:rPr>
        <w:t xml:space="preserve"> (п. 27);</w:t>
      </w:r>
    </w:p>
    <w:p w:rsidR="005029A9" w:rsidRPr="00091731" w:rsidRDefault="005029A9" w:rsidP="005029A9">
      <w:pPr>
        <w:spacing w:after="0"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  <w:r w:rsidRPr="00091731">
        <w:rPr>
          <w:rFonts w:ascii="Times New Roman" w:hAnsi="Times New Roman"/>
          <w:sz w:val="27"/>
          <w:szCs w:val="27"/>
        </w:rPr>
        <w:t xml:space="preserve">- </w:t>
      </w:r>
      <w:r>
        <w:rPr>
          <w:rFonts w:ascii="Times New Roman" w:hAnsi="Times New Roman"/>
          <w:sz w:val="27"/>
          <w:szCs w:val="27"/>
        </w:rPr>
        <w:t xml:space="preserve">систематизация и </w:t>
      </w:r>
      <w:r w:rsidRPr="00091731">
        <w:rPr>
          <w:rFonts w:ascii="Times New Roman" w:hAnsi="Times New Roman"/>
          <w:sz w:val="27"/>
          <w:szCs w:val="27"/>
        </w:rPr>
        <w:t>актуа</w:t>
      </w:r>
      <w:r>
        <w:rPr>
          <w:rFonts w:ascii="Times New Roman" w:hAnsi="Times New Roman"/>
          <w:sz w:val="27"/>
          <w:szCs w:val="27"/>
        </w:rPr>
        <w:t>лизация обязательных требований, соблюдение которых оценивается при проведении мероприятий по контролю, включая исключение устаревших, дублирующих и избыточных обязательных требований</w:t>
      </w:r>
      <w:r w:rsidRPr="00091731">
        <w:rPr>
          <w:rFonts w:ascii="Times New Roman" w:hAnsi="Times New Roman"/>
          <w:sz w:val="27"/>
          <w:szCs w:val="27"/>
        </w:rPr>
        <w:t xml:space="preserve"> (</w:t>
      </w:r>
      <w:proofErr w:type="spellStart"/>
      <w:r w:rsidRPr="00091731">
        <w:rPr>
          <w:rFonts w:ascii="Times New Roman" w:hAnsi="Times New Roman"/>
          <w:sz w:val="27"/>
          <w:szCs w:val="27"/>
        </w:rPr>
        <w:t>пп</w:t>
      </w:r>
      <w:proofErr w:type="spellEnd"/>
      <w:r w:rsidRPr="00091731">
        <w:rPr>
          <w:rFonts w:ascii="Times New Roman" w:hAnsi="Times New Roman"/>
          <w:sz w:val="27"/>
          <w:szCs w:val="27"/>
        </w:rPr>
        <w:t>. 3</w:t>
      </w:r>
      <w:r>
        <w:rPr>
          <w:rFonts w:ascii="Times New Roman" w:hAnsi="Times New Roman"/>
          <w:sz w:val="27"/>
          <w:szCs w:val="27"/>
        </w:rPr>
        <w:t>6</w:t>
      </w:r>
      <w:r w:rsidRPr="00091731">
        <w:rPr>
          <w:rFonts w:ascii="Times New Roman" w:hAnsi="Times New Roman"/>
          <w:sz w:val="27"/>
          <w:szCs w:val="27"/>
        </w:rPr>
        <w:t>-4</w:t>
      </w:r>
      <w:r>
        <w:rPr>
          <w:rFonts w:ascii="Times New Roman" w:hAnsi="Times New Roman"/>
          <w:sz w:val="27"/>
          <w:szCs w:val="27"/>
        </w:rPr>
        <w:t>1</w:t>
      </w:r>
      <w:r w:rsidRPr="00091731">
        <w:rPr>
          <w:rFonts w:ascii="Times New Roman" w:hAnsi="Times New Roman"/>
          <w:sz w:val="27"/>
          <w:szCs w:val="27"/>
        </w:rPr>
        <w:t>);</w:t>
      </w:r>
    </w:p>
    <w:p w:rsidR="005029A9" w:rsidRDefault="005029A9" w:rsidP="00825A1C">
      <w:pPr>
        <w:spacing w:after="0"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  <w:r w:rsidRPr="00091731">
        <w:rPr>
          <w:rFonts w:ascii="Times New Roman" w:hAnsi="Times New Roman"/>
          <w:sz w:val="27"/>
          <w:szCs w:val="27"/>
        </w:rPr>
        <w:t>- подготовка и реализация программ профилактических мероприятий, направленных на предупреждение нарушения обязательных требований  (п. 4</w:t>
      </w:r>
      <w:r>
        <w:rPr>
          <w:rFonts w:ascii="Times New Roman" w:hAnsi="Times New Roman"/>
          <w:sz w:val="27"/>
          <w:szCs w:val="27"/>
        </w:rPr>
        <w:t>5</w:t>
      </w:r>
      <w:r w:rsidR="00825A1C">
        <w:rPr>
          <w:rFonts w:ascii="Times New Roman" w:hAnsi="Times New Roman"/>
          <w:sz w:val="27"/>
          <w:szCs w:val="27"/>
        </w:rPr>
        <w:t>).</w:t>
      </w:r>
    </w:p>
    <w:p w:rsidR="00825A1C" w:rsidRPr="00825A1C" w:rsidRDefault="00825A1C" w:rsidP="00825A1C">
      <w:pPr>
        <w:spacing w:after="0"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</w:p>
    <w:p w:rsidR="005029A9" w:rsidRPr="00FF72C7" w:rsidRDefault="005029A9" w:rsidP="005029A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2C7">
        <w:rPr>
          <w:rFonts w:ascii="Times New Roman" w:hAnsi="Times New Roman" w:cs="Times New Roman"/>
          <w:b/>
          <w:sz w:val="28"/>
          <w:szCs w:val="28"/>
        </w:rPr>
        <w:t>Контрольные закупки для бизнеса как антикризисная мера</w:t>
      </w:r>
    </w:p>
    <w:p w:rsidR="005029A9" w:rsidRDefault="005029A9" w:rsidP="005029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29A9" w:rsidRPr="00E8693D" w:rsidRDefault="005029A9" w:rsidP="005029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93D">
        <w:rPr>
          <w:rFonts w:ascii="Times New Roman" w:hAnsi="Times New Roman" w:cs="Times New Roman"/>
          <w:sz w:val="28"/>
          <w:szCs w:val="28"/>
        </w:rPr>
        <w:t xml:space="preserve">В апреле Торгово-промышленной палатой Российской Федерации </w:t>
      </w:r>
      <w:r w:rsidR="00C31A97">
        <w:rPr>
          <w:rFonts w:ascii="Times New Roman" w:hAnsi="Times New Roman" w:cs="Times New Roman"/>
          <w:sz w:val="28"/>
          <w:szCs w:val="28"/>
        </w:rPr>
        <w:t xml:space="preserve">по запросу Минэкономразвития РФ и </w:t>
      </w:r>
      <w:r>
        <w:rPr>
          <w:rFonts w:ascii="Times New Roman" w:hAnsi="Times New Roman" w:cs="Times New Roman"/>
          <w:sz w:val="28"/>
          <w:szCs w:val="28"/>
        </w:rPr>
        <w:t xml:space="preserve"> Открытого правительства </w:t>
      </w:r>
      <w:r w:rsidRPr="00E8693D">
        <w:rPr>
          <w:rFonts w:ascii="Times New Roman" w:hAnsi="Times New Roman" w:cs="Times New Roman"/>
          <w:sz w:val="28"/>
          <w:szCs w:val="28"/>
        </w:rPr>
        <w:t xml:space="preserve">проведена экспертиза проекта федерального закона «О внесении изменений в Федеральный закон </w:t>
      </w:r>
      <w:r w:rsidR="00C3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93D">
        <w:rPr>
          <w:rFonts w:ascii="Times New Roman" w:hAnsi="Times New Roman" w:cs="Times New Roman"/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контроля». Проект разработан Минэкономразвития России во исполнение пункта 51 плана действий Правительства Российской Федерации, направленных на обеспечение стабильного социально-экономического развития Российской Федерации в 2016 году. </w:t>
      </w:r>
    </w:p>
    <w:p w:rsidR="005029A9" w:rsidRDefault="005029A9" w:rsidP="005029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93D">
        <w:rPr>
          <w:rFonts w:ascii="Times New Roman" w:hAnsi="Times New Roman" w:cs="Times New Roman"/>
          <w:sz w:val="28"/>
          <w:szCs w:val="28"/>
        </w:rPr>
        <w:t xml:space="preserve">Законопроект предусматривает: применение </w:t>
      </w:r>
      <w:proofErr w:type="gramStart"/>
      <w:r w:rsidRPr="00E8693D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 w:rsidRPr="00E8693D">
        <w:rPr>
          <w:rFonts w:ascii="Times New Roman" w:hAnsi="Times New Roman" w:cs="Times New Roman"/>
          <w:sz w:val="28"/>
          <w:szCs w:val="28"/>
        </w:rPr>
        <w:t xml:space="preserve"> подхода при организации и проведении проверок; введение института предварительной проверки жалобы, поступившей в орган контроля (надзора); введение института предостережения о недопущении нарушений обязательных требований; применение проверочных листов; проведение контрольной закупки в качестве контрольного мероприятия и т.д.</w:t>
      </w:r>
    </w:p>
    <w:p w:rsidR="005029A9" w:rsidRPr="00E8693D" w:rsidRDefault="005029A9" w:rsidP="005029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93D">
        <w:rPr>
          <w:rFonts w:ascii="Times New Roman" w:hAnsi="Times New Roman" w:cs="Times New Roman"/>
          <w:sz w:val="28"/>
          <w:szCs w:val="28"/>
        </w:rPr>
        <w:lastRenderedPageBreak/>
        <w:t>Некоторые положения законопроек</w:t>
      </w:r>
      <w:r>
        <w:rPr>
          <w:rFonts w:ascii="Times New Roman" w:hAnsi="Times New Roman" w:cs="Times New Roman"/>
          <w:sz w:val="28"/>
          <w:szCs w:val="28"/>
        </w:rPr>
        <w:t>та концептуально</w:t>
      </w:r>
      <w:r w:rsidR="00222C85">
        <w:rPr>
          <w:rFonts w:ascii="Times New Roman" w:hAnsi="Times New Roman" w:cs="Times New Roman"/>
          <w:sz w:val="28"/>
          <w:szCs w:val="28"/>
        </w:rPr>
        <w:t xml:space="preserve"> не проработаны и не поддерживаю</w:t>
      </w:r>
      <w:r>
        <w:rPr>
          <w:rFonts w:ascii="Times New Roman" w:hAnsi="Times New Roman" w:cs="Times New Roman"/>
          <w:sz w:val="28"/>
          <w:szCs w:val="28"/>
        </w:rPr>
        <w:t>тся ТПП РФ.</w:t>
      </w:r>
    </w:p>
    <w:p w:rsidR="005029A9" w:rsidRPr="00222C85" w:rsidRDefault="005029A9" w:rsidP="005029A9">
      <w:pPr>
        <w:pStyle w:val="a9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Проектируемой статьей 8.3 Закона предусмотрен порядок организации и проведения мероприятий по </w:t>
      </w:r>
      <w:r w:rsidRPr="00222C85">
        <w:rPr>
          <w:rFonts w:ascii="Times New Roman" w:hAnsi="Times New Roman" w:cs="Times New Roman"/>
          <w:sz w:val="28"/>
          <w:szCs w:val="28"/>
        </w:rPr>
        <w:t>контролю без взаимодействия с проверяемыми лицами. К таким мероприятиям относятся: плановые (рейдовые) осмотры (обследования) территорий, акваторий, транспортных средств, административные обследования земельных объектов, исследование и измерение параметров природных объектов окружающей среды, наблюдение за соблюдением обязательных требований при распространении рекламы и т.д.</w:t>
      </w:r>
    </w:p>
    <w:p w:rsidR="005029A9" w:rsidRPr="00222C85" w:rsidRDefault="005029A9" w:rsidP="005029A9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C85">
        <w:rPr>
          <w:rFonts w:ascii="Times New Roman" w:hAnsi="Times New Roman" w:cs="Times New Roman"/>
          <w:sz w:val="28"/>
          <w:szCs w:val="28"/>
        </w:rPr>
        <w:t xml:space="preserve">Представляется, что контроль без взаимодействия с проверяемыми лицами, как минимум, нуждается в дополнительном обсуждении и обоснованиях. Кроме того, в проекте не определены понятия: административные обследования, исследования и измерения, измерение параметров, наблюдение, мониторинг, не прописаны механизмы защиты прав «проверяемых» при проведении контроля без взаимодействия с ними. Также не предусмотрено уведомление предпринимателей о проведении такого рода контрольных мероприятий. </w:t>
      </w:r>
    </w:p>
    <w:p w:rsidR="005029A9" w:rsidRPr="00222C85" w:rsidRDefault="005029A9" w:rsidP="005029A9">
      <w:pPr>
        <w:pStyle w:val="a9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C85">
        <w:rPr>
          <w:rFonts w:ascii="Times New Roman" w:hAnsi="Times New Roman" w:cs="Times New Roman"/>
          <w:sz w:val="28"/>
          <w:szCs w:val="28"/>
        </w:rPr>
        <w:t>Проектом предусмотрено расширение оснований для проведения внеплановой проверки (</w:t>
      </w:r>
      <w:proofErr w:type="spellStart"/>
      <w:r w:rsidRPr="00222C8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22C85">
        <w:rPr>
          <w:rFonts w:ascii="Times New Roman" w:hAnsi="Times New Roman" w:cs="Times New Roman"/>
          <w:sz w:val="28"/>
          <w:szCs w:val="28"/>
        </w:rPr>
        <w:t xml:space="preserve">. «а» п. 9 проекта). </w:t>
      </w:r>
      <w:r w:rsidR="003214DC">
        <w:rPr>
          <w:rFonts w:ascii="Times New Roman" w:hAnsi="Times New Roman" w:cs="Times New Roman"/>
          <w:sz w:val="28"/>
          <w:szCs w:val="28"/>
        </w:rPr>
        <w:t xml:space="preserve">ТПП РФ не поддерживает введение </w:t>
      </w:r>
      <w:r w:rsidRPr="00222C85">
        <w:rPr>
          <w:rFonts w:ascii="Times New Roman" w:hAnsi="Times New Roman" w:cs="Times New Roman"/>
          <w:sz w:val="28"/>
          <w:szCs w:val="28"/>
        </w:rPr>
        <w:t xml:space="preserve"> такого основания для внеплановой проверки, как мотивированное представление должностного лица по итогам анализа результатов мероприятий по контролю, осуществляемых без взаимодействия с юридическим лицом, индивидуальным предпринимателем.</w:t>
      </w:r>
    </w:p>
    <w:p w:rsidR="005029A9" w:rsidRPr="00222C85" w:rsidRDefault="005029A9" w:rsidP="005029A9">
      <w:pPr>
        <w:pStyle w:val="a9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C85">
        <w:rPr>
          <w:rFonts w:ascii="Times New Roman" w:hAnsi="Times New Roman" w:cs="Times New Roman"/>
          <w:sz w:val="28"/>
          <w:szCs w:val="28"/>
        </w:rPr>
        <w:t>Проектом предлагается исключить из части одиннадцатой статьи 11 Закона положение о запрете требовать у юридического лица, индивидуального предпринимателя сведения и документы, которые могут быть получены этим органом от иных органов государственного контроля (надзора), органов муниципального контроля. Данное положение не поддерживается, поскольку оно может ухудшить положение бизнеса и приведет к дополнительн</w:t>
      </w:r>
      <w:r w:rsidR="003214DC">
        <w:rPr>
          <w:rFonts w:ascii="Times New Roman" w:hAnsi="Times New Roman" w:cs="Times New Roman"/>
          <w:sz w:val="28"/>
          <w:szCs w:val="28"/>
        </w:rPr>
        <w:t>ой бумажной волоките. Предлагается</w:t>
      </w:r>
      <w:r w:rsidRPr="00222C85">
        <w:rPr>
          <w:rFonts w:ascii="Times New Roman" w:hAnsi="Times New Roman" w:cs="Times New Roman"/>
          <w:sz w:val="28"/>
          <w:szCs w:val="28"/>
        </w:rPr>
        <w:t xml:space="preserve"> сохранить в этой части действующую редакцию Закона.</w:t>
      </w:r>
    </w:p>
    <w:p w:rsidR="005029A9" w:rsidRPr="00222C85" w:rsidRDefault="005029A9" w:rsidP="005029A9">
      <w:pPr>
        <w:pStyle w:val="a9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C85">
        <w:rPr>
          <w:rFonts w:ascii="Times New Roman" w:hAnsi="Times New Roman" w:cs="Times New Roman"/>
          <w:sz w:val="28"/>
          <w:szCs w:val="28"/>
        </w:rPr>
        <w:t>В соответствии с подпунктом «б» пункта 13 проекта контрольно-надзорный орган наделяется правом запрашивать документы и (или) информацию до начала проведения проверки в порядке межведомственного информационного взаимодействия. Считаем, что до издания приказа (распоряжения) о проведении проверки документы (информация) о подконтрольном лице не могут быть запрошены без его уведомления об этом.</w:t>
      </w:r>
    </w:p>
    <w:p w:rsidR="005029A9" w:rsidRDefault="005029A9" w:rsidP="005029A9">
      <w:pPr>
        <w:pStyle w:val="a9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C85">
        <w:rPr>
          <w:rFonts w:ascii="Times New Roman" w:hAnsi="Times New Roman" w:cs="Times New Roman"/>
          <w:sz w:val="28"/>
          <w:szCs w:val="28"/>
        </w:rPr>
        <w:t>Статья 16.1 Закона в редакции проекта предусматривает введение «контрольной закупки». Контрольная закупка представляет собой мероприятие по контролю, в ходе которого органом государственного контроля осуществляются действия по созданию ситуации</w:t>
      </w:r>
      <w:r>
        <w:rPr>
          <w:rFonts w:ascii="Times New Roman" w:hAnsi="Times New Roman" w:cs="Times New Roman"/>
          <w:sz w:val="28"/>
          <w:szCs w:val="28"/>
        </w:rPr>
        <w:t xml:space="preserve"> для совершения сделки с целью проверки соблюдения юридическим лицом обязательных требований при продаже товаров, выполнении работ, оказании услуг потребителям. При этом контрольная закупка может проводиться по основаниям для проведения внеплановых проверок, в частности, в случае поступления в контролирующий орган жалобы гражданина о факте нарушения его прав как потребителя, истечения срока исполнения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юридическим лицом ранее выданного предписания об устранении выявленных в ходе проверки нарушений и др.</w:t>
      </w:r>
    </w:p>
    <w:p w:rsidR="005029A9" w:rsidRDefault="005029A9" w:rsidP="005029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наш взгляд, контрольная закупка в редакции проекта - это мера, близкая по своему характеру к оперативно-розыскному мероприятию </w:t>
      </w:r>
      <w:r w:rsidRPr="009363B2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 xml:space="preserve">роверочной закупке, предусмотренная Федеральным законом от 12.08.1995 года № 144-ФЗ «Об оперативно-розыскной деятельности». Введение контрольной закупки в качестве мероприятия при проведении проверок, регулируемых Законом о </w:t>
      </w:r>
      <w:r>
        <w:rPr>
          <w:rFonts w:ascii="Times New Roman" w:hAnsi="Times New Roman" w:cs="Times New Roman"/>
          <w:sz w:val="28"/>
          <w:szCs w:val="28"/>
          <w:u w:val="single"/>
        </w:rPr>
        <w:t>защите прав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государственного контроля, может на практике стать инструментом силового воздействия на бизнес. </w:t>
      </w:r>
    </w:p>
    <w:p w:rsidR="005029A9" w:rsidRDefault="005029A9" w:rsidP="005029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особенности организации и проведения контрольной закупки, согласно проекту, устанавливаются Правительством РФ. Полагаем, что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 гарантий защиты прав бизнеса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особенности организации и проведения контрольной закупки должны быть прямо установлены в Законе.</w:t>
      </w:r>
    </w:p>
    <w:p w:rsidR="005029A9" w:rsidRDefault="005029A9" w:rsidP="005029A9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федерального закона в представленной редакции ТПП РФ не поддерживается.</w:t>
      </w:r>
    </w:p>
    <w:p w:rsidR="005029A9" w:rsidRDefault="005029A9" w:rsidP="005029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9A9" w:rsidRDefault="005029A9" w:rsidP="005029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Единый налог на вмененный доход будет действовать до 2021 года</w:t>
      </w:r>
    </w:p>
    <w:p w:rsidR="005029A9" w:rsidRDefault="005029A9" w:rsidP="005029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4A1" w:rsidRDefault="005029A9" w:rsidP="00502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A9">
        <w:rPr>
          <w:rFonts w:ascii="Times New Roman" w:hAnsi="Times New Roman" w:cs="Times New Roman"/>
          <w:sz w:val="28"/>
          <w:szCs w:val="28"/>
        </w:rPr>
        <w:t>20 апреля</w:t>
      </w:r>
      <w:r w:rsidRPr="00E86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Думой </w:t>
      </w:r>
      <w:r w:rsidRPr="00E8693D">
        <w:rPr>
          <w:rFonts w:ascii="Times New Roman" w:hAnsi="Times New Roman" w:cs="Times New Roman"/>
          <w:sz w:val="28"/>
          <w:szCs w:val="28"/>
        </w:rPr>
        <w:t xml:space="preserve">в первом чтении принят законопроект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8693D">
        <w:rPr>
          <w:rFonts w:ascii="Times New Roman" w:hAnsi="Times New Roman" w:cs="Times New Roman"/>
          <w:sz w:val="28"/>
          <w:szCs w:val="28"/>
        </w:rPr>
        <w:t>№ 1025686-6</w:t>
      </w:r>
      <w:r w:rsidR="00222C85">
        <w:rPr>
          <w:rFonts w:ascii="Times New Roman" w:hAnsi="Times New Roman" w:cs="Times New Roman"/>
          <w:sz w:val="28"/>
          <w:szCs w:val="28"/>
        </w:rPr>
        <w:t xml:space="preserve"> (внесен</w:t>
      </w:r>
      <w:r w:rsidR="007F74A1">
        <w:rPr>
          <w:rFonts w:ascii="Times New Roman" w:hAnsi="Times New Roman" w:cs="Times New Roman"/>
          <w:sz w:val="28"/>
          <w:szCs w:val="28"/>
        </w:rPr>
        <w:t xml:space="preserve"> депутатами </w:t>
      </w:r>
      <w:r w:rsidR="00222C85">
        <w:rPr>
          <w:rFonts w:ascii="Times New Roman" w:hAnsi="Times New Roman" w:cs="Times New Roman"/>
          <w:sz w:val="28"/>
          <w:szCs w:val="28"/>
        </w:rPr>
        <w:t xml:space="preserve">А.М. Макаровым, Т.О. Алексеевой и др.) </w:t>
      </w:r>
      <w:r w:rsidRPr="00E8693D">
        <w:rPr>
          <w:rFonts w:ascii="Times New Roman" w:hAnsi="Times New Roman" w:cs="Times New Roman"/>
          <w:sz w:val="28"/>
          <w:szCs w:val="28"/>
        </w:rPr>
        <w:t xml:space="preserve"> о продлении до 2021 года срока действия системы налогообложения в виде единого налога на вмененный доход. </w:t>
      </w:r>
      <w:r w:rsidR="007F74A1" w:rsidRPr="00E8693D">
        <w:rPr>
          <w:rFonts w:ascii="Times New Roman" w:hAnsi="Times New Roman" w:cs="Times New Roman"/>
          <w:sz w:val="28"/>
          <w:szCs w:val="28"/>
        </w:rPr>
        <w:t>Данная мера неоднократно предлагалась Палатой, а соответствующий проект закон</w:t>
      </w:r>
      <w:r w:rsidR="00825A1C">
        <w:rPr>
          <w:rFonts w:ascii="Times New Roman" w:hAnsi="Times New Roman" w:cs="Times New Roman"/>
          <w:sz w:val="28"/>
          <w:szCs w:val="28"/>
        </w:rPr>
        <w:t>а включен в План законотворческой</w:t>
      </w:r>
      <w:r w:rsidR="007F74A1" w:rsidRPr="00E8693D">
        <w:rPr>
          <w:rFonts w:ascii="Times New Roman" w:hAnsi="Times New Roman" w:cs="Times New Roman"/>
          <w:sz w:val="28"/>
          <w:szCs w:val="28"/>
        </w:rPr>
        <w:t xml:space="preserve"> деятельности ТПП РФ на 2016 год.</w:t>
      </w:r>
    </w:p>
    <w:p w:rsidR="007F74A1" w:rsidRPr="007F74A1" w:rsidRDefault="007F74A1" w:rsidP="007F74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F7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Согласно части 8 статьи 5 Федерального закона от 29 июня 2012 года </w:t>
      </w:r>
      <w:r w:rsidR="002674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7F74A1">
        <w:rPr>
          <w:rFonts w:ascii="Times New Roman" w:eastAsia="Times New Roman" w:hAnsi="Times New Roman" w:cs="Times New Roman"/>
          <w:sz w:val="28"/>
          <w:szCs w:val="24"/>
          <w:lang w:eastAsia="ru-RU"/>
        </w:rPr>
        <w:t>№ 97-Ф3 «О внесении изменений в часть первую и часть вторую Налогового кодекса Российской Федерации и статью 26 Федерального закона «О банках и банковской деятельности» система налогообложения в виде единого налога на вмененный доход для отдельных видов деятельности (далее – ЕНВД) прекращает свое действие с 1 января 2018 года.</w:t>
      </w:r>
      <w:proofErr w:type="gramEnd"/>
    </w:p>
    <w:p w:rsidR="007F74A1" w:rsidRPr="007F74A1" w:rsidRDefault="002674A3" w:rsidP="007F74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="007F74A1" w:rsidRPr="007F7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аконопроектом предлагается продлить </w:t>
      </w:r>
      <w:bookmarkStart w:id="0" w:name="_GoBack"/>
      <w:r w:rsidR="007F74A1" w:rsidRPr="007F74A1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действия ЕНВД на три года - до 1 января 2021 года.</w:t>
      </w:r>
      <w:bookmarkEnd w:id="0"/>
      <w:r w:rsidR="007F74A1" w:rsidRPr="007F7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F74A1" w:rsidRPr="007F74A1" w:rsidRDefault="007F74A1" w:rsidP="007F74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7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Данная мера направлена на законодательное обеспечение поддержки субъектов малого предпринимательства, на создание наиболее оптимальных условий для функционирования и развития малого бизнеса, соответствующих современным экономическим реалиям. </w:t>
      </w:r>
    </w:p>
    <w:p w:rsidR="007F74A1" w:rsidRPr="007F74A1" w:rsidRDefault="007F74A1" w:rsidP="007F74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7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ЕНВД представляет собой льготный режим налогообложения, направленный на снижение налогового бремени субъектов малого бизнеса, а также на упрощение  порядка исчисления и уплаты налога. </w:t>
      </w:r>
    </w:p>
    <w:p w:rsidR="007F74A1" w:rsidRPr="007F74A1" w:rsidRDefault="007F74A1" w:rsidP="007F74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74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Практика его применения показывает, что указанный специальный налоговый режим в настоящее время достаточно востребован. Привлекательность данного льготного режима налогообложения для налогоплательщиков еще более повысило предоставленное с 1 октября 2015 года представительным органам муниципальных районов, городских округов, городов федерального значения </w:t>
      </w:r>
      <w:r w:rsidRPr="007F74A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Москвы, Санкт-Петербурга и Севастополя право уменьшения налоговой ставки по единому налогу с 15 до 7,5 процентов. </w:t>
      </w:r>
    </w:p>
    <w:p w:rsidR="007F74A1" w:rsidRDefault="007F74A1" w:rsidP="007F7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A1">
        <w:rPr>
          <w:rFonts w:ascii="Times New Roman" w:eastAsia="Times New Roman" w:hAnsi="Times New Roman" w:cs="Times New Roman"/>
          <w:sz w:val="28"/>
          <w:szCs w:val="24"/>
          <w:lang w:eastAsia="ru-RU"/>
        </w:rPr>
        <w:t>Сохранение данного налогового режима представляется объективной и экономически оправданной мерой, позволяющей оказать реальную поддержку субъектам малого предпринимательства</w:t>
      </w:r>
    </w:p>
    <w:p w:rsidR="005029A9" w:rsidRPr="00E8693D" w:rsidRDefault="005029A9" w:rsidP="00502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93D">
        <w:rPr>
          <w:rFonts w:ascii="Times New Roman" w:hAnsi="Times New Roman" w:cs="Times New Roman"/>
          <w:sz w:val="28"/>
          <w:szCs w:val="28"/>
        </w:rPr>
        <w:t>Ожида</w:t>
      </w:r>
      <w:r w:rsidR="002674A3">
        <w:rPr>
          <w:rFonts w:ascii="Times New Roman" w:hAnsi="Times New Roman" w:cs="Times New Roman"/>
          <w:sz w:val="28"/>
          <w:szCs w:val="28"/>
        </w:rPr>
        <w:t>ется, что второе и третье чтения</w:t>
      </w:r>
      <w:r w:rsidRPr="00E8693D">
        <w:rPr>
          <w:rFonts w:ascii="Times New Roman" w:hAnsi="Times New Roman" w:cs="Times New Roman"/>
          <w:sz w:val="28"/>
          <w:szCs w:val="28"/>
        </w:rPr>
        <w:t xml:space="preserve"> проекта состоятся до конца </w:t>
      </w:r>
      <w:r w:rsidR="002674A3">
        <w:rPr>
          <w:rFonts w:ascii="Times New Roman" w:hAnsi="Times New Roman" w:cs="Times New Roman"/>
          <w:sz w:val="28"/>
          <w:szCs w:val="28"/>
        </w:rPr>
        <w:t>текущей сессии Государственной Думы</w:t>
      </w:r>
      <w:r w:rsidRPr="00E8693D">
        <w:rPr>
          <w:rFonts w:ascii="Times New Roman" w:hAnsi="Times New Roman" w:cs="Times New Roman"/>
          <w:sz w:val="28"/>
          <w:szCs w:val="28"/>
        </w:rPr>
        <w:t>.</w:t>
      </w:r>
    </w:p>
    <w:p w:rsidR="005029A9" w:rsidRDefault="005029A9" w:rsidP="00502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9A9" w:rsidRPr="00E8693D" w:rsidRDefault="005029A9" w:rsidP="00502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86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Микропредприятия</w:t>
      </w:r>
      <w:proofErr w:type="spellEnd"/>
      <w:r w:rsidRPr="00E86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смогут не вести трудовые книжки работников </w:t>
      </w:r>
    </w:p>
    <w:p w:rsidR="005029A9" w:rsidRPr="00E8693D" w:rsidRDefault="005029A9" w:rsidP="00502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3B7" w:rsidRDefault="005029A9" w:rsidP="005029A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93D">
        <w:rPr>
          <w:rFonts w:ascii="Times New Roman" w:eastAsia="Calibri" w:hAnsi="Times New Roman" w:cs="Times New Roman"/>
          <w:sz w:val="28"/>
          <w:szCs w:val="28"/>
          <w:lang w:eastAsia="ru-RU"/>
        </w:rPr>
        <w:t>20 апреля Правительством РФ внесен в Государственную Думу законопроект №1050405-6 «О внесении изменений в Трудовой кодекс Российской Федерации (в части особенностей регулирования труда лиц, работающих у работодателей, которые относятся</w:t>
      </w:r>
      <w:r w:rsidR="00F323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категории </w:t>
      </w:r>
      <w:proofErr w:type="spellStart"/>
      <w:r w:rsidR="00F323B7">
        <w:rPr>
          <w:rFonts w:ascii="Times New Roman" w:eastAsia="Calibri" w:hAnsi="Times New Roman" w:cs="Times New Roman"/>
          <w:sz w:val="28"/>
          <w:szCs w:val="28"/>
          <w:lang w:eastAsia="ru-RU"/>
        </w:rPr>
        <w:t>микропредприятий</w:t>
      </w:r>
      <w:proofErr w:type="spellEnd"/>
      <w:r w:rsidR="00F323B7">
        <w:rPr>
          <w:rFonts w:ascii="Times New Roman" w:eastAsia="Calibri" w:hAnsi="Times New Roman" w:cs="Times New Roman"/>
          <w:sz w:val="28"/>
          <w:szCs w:val="28"/>
          <w:lang w:eastAsia="ru-RU"/>
        </w:rPr>
        <w:t>)».</w:t>
      </w:r>
    </w:p>
    <w:p w:rsidR="005029A9" w:rsidRPr="00E8693D" w:rsidRDefault="00F323B7" w:rsidP="005029A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Проект предусматривает</w:t>
      </w:r>
      <w:r w:rsidR="005029A9" w:rsidRPr="00E869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возможность применения на </w:t>
      </w:r>
      <w:proofErr w:type="spellStart"/>
      <w:r w:rsidR="005029A9" w:rsidRPr="00E8693D">
        <w:rPr>
          <w:rFonts w:ascii="Times New Roman" w:eastAsia="Calibri" w:hAnsi="Times New Roman" w:cs="Times New Roman"/>
          <w:sz w:val="28"/>
          <w:szCs w:val="28"/>
          <w:lang w:eastAsia="ru-RU"/>
        </w:rPr>
        <w:t>микропредприятиях</w:t>
      </w:r>
      <w:proofErr w:type="spellEnd"/>
      <w:r w:rsidR="005029A9" w:rsidRPr="00E869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 численностью работников до 15 человек) типовой формы трудового договора вместо кадрового делопроизводства. Форма договора будет утверждаться Правительством РФ.</w:t>
      </w:r>
    </w:p>
    <w:p w:rsidR="005029A9" w:rsidRPr="00E8693D" w:rsidRDefault="005029A9" w:rsidP="005029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9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законопроектом в случае изменения категории </w:t>
      </w:r>
      <w:proofErr w:type="spellStart"/>
      <w:r w:rsidRPr="00E8693D">
        <w:rPr>
          <w:rFonts w:ascii="Times New Roman" w:eastAsia="Calibri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E869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работодатель должен будет </w:t>
      </w:r>
      <w:r w:rsidR="00F323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привести </w:t>
      </w:r>
      <w:r w:rsidRPr="00E8693D">
        <w:rPr>
          <w:rFonts w:ascii="Times New Roman" w:eastAsia="Calibri" w:hAnsi="Times New Roman" w:cs="Times New Roman"/>
          <w:sz w:val="28"/>
          <w:szCs w:val="28"/>
          <w:lang w:eastAsia="ru-RU"/>
        </w:rPr>
        <w:t>регулирование трудовых отношений в соответствие с общими требованиями, установленными Трудовым кодексом Российской Федерации (</w:t>
      </w:r>
      <w:r w:rsidR="00F323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далее - </w:t>
      </w:r>
      <w:r w:rsidRPr="00E869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ТК РФ), не позднее четырех месяцев </w:t>
      </w:r>
      <w:proofErr w:type="gramStart"/>
      <w:r w:rsidRPr="00E8693D">
        <w:rPr>
          <w:rFonts w:ascii="Times New Roman" w:eastAsia="Calibri" w:hAnsi="Times New Roman" w:cs="Times New Roman"/>
          <w:sz w:val="28"/>
          <w:szCs w:val="28"/>
          <w:lang w:eastAsia="ru-RU"/>
        </w:rPr>
        <w:t>с даты изменения</w:t>
      </w:r>
      <w:proofErr w:type="gramEnd"/>
      <w:r w:rsidRPr="00E869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категории в едином реестре субъектов малого и среднего предпринимательства.</w:t>
      </w:r>
    </w:p>
    <w:p w:rsidR="005029A9" w:rsidRPr="00E8693D" w:rsidRDefault="00F323B7" w:rsidP="005029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Помимо этого</w:t>
      </w:r>
      <w:r w:rsidR="005029A9" w:rsidRPr="00E869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работодатели, относящиеся к категории </w:t>
      </w:r>
      <w:proofErr w:type="spellStart"/>
      <w:r w:rsidR="005029A9" w:rsidRPr="00E8693D">
        <w:rPr>
          <w:rFonts w:ascii="Times New Roman" w:eastAsia="Calibri" w:hAnsi="Times New Roman" w:cs="Times New Roman"/>
          <w:sz w:val="28"/>
          <w:szCs w:val="28"/>
          <w:lang w:eastAsia="ru-RU"/>
        </w:rPr>
        <w:t>микропредприятий</w:t>
      </w:r>
      <w:proofErr w:type="spellEnd"/>
      <w:r w:rsidR="005029A9" w:rsidRPr="00E8693D">
        <w:rPr>
          <w:rFonts w:ascii="Times New Roman" w:eastAsia="Calibri" w:hAnsi="Times New Roman" w:cs="Times New Roman"/>
          <w:sz w:val="28"/>
          <w:szCs w:val="28"/>
          <w:lang w:eastAsia="ru-RU"/>
        </w:rPr>
        <w:t>, по соглашению с работником смогут не вести трудовые книжки и не хранить их на предприятии. В этом случае запись о дате и основании прекращения трудового договора будет внесена непосредственно в трудовой договор, заключенный на основе его типовой формы.</w:t>
      </w:r>
    </w:p>
    <w:p w:rsidR="005029A9" w:rsidRPr="00E8693D" w:rsidRDefault="005029A9" w:rsidP="005029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9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целом концепция законопроекта поддерживается ТПП РФ. </w:t>
      </w:r>
    </w:p>
    <w:p w:rsidR="005029A9" w:rsidRPr="00E8693D" w:rsidRDefault="002674A3" w:rsidP="005029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Вместе с тем</w:t>
      </w:r>
      <w:r w:rsidR="005029A9" w:rsidRPr="00E869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представляется нелогичным, что </w:t>
      </w:r>
      <w:r w:rsidR="00F323B7">
        <w:rPr>
          <w:rFonts w:ascii="Times New Roman" w:eastAsia="Calibri" w:hAnsi="Times New Roman" w:cs="Times New Roman"/>
          <w:sz w:val="28"/>
          <w:szCs w:val="28"/>
          <w:lang w:eastAsia="ru-RU"/>
        </w:rPr>
        <w:t>из</w:t>
      </w:r>
      <w:r w:rsidR="005029A9" w:rsidRPr="00E869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последней редакции законопроекта </w:t>
      </w:r>
      <w:r w:rsidR="00F323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 его внесением в Государственную Думу </w:t>
      </w:r>
      <w:r w:rsidR="005029A9" w:rsidRPr="00E8693D">
        <w:rPr>
          <w:rFonts w:ascii="Times New Roman" w:eastAsia="Calibri" w:hAnsi="Times New Roman" w:cs="Times New Roman"/>
          <w:sz w:val="28"/>
          <w:szCs w:val="28"/>
          <w:lang w:eastAsia="ru-RU"/>
        </w:rPr>
        <w:t>исключена статья</w:t>
      </w:r>
      <w:r w:rsidR="003214D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029A9" w:rsidRPr="00E869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предусматривающая, что помимо оснований, предусмотренных ТК РФ, трудовой договор с работником организации, относящейся к категории </w:t>
      </w:r>
      <w:proofErr w:type="spellStart"/>
      <w:r w:rsidR="005029A9" w:rsidRPr="00E8693D">
        <w:rPr>
          <w:rFonts w:ascii="Times New Roman" w:eastAsia="Calibri" w:hAnsi="Times New Roman" w:cs="Times New Roman"/>
          <w:sz w:val="28"/>
          <w:szCs w:val="28"/>
          <w:lang w:eastAsia="ru-RU"/>
        </w:rPr>
        <w:t>микропредприятий</w:t>
      </w:r>
      <w:proofErr w:type="spellEnd"/>
      <w:r w:rsidR="005029A9" w:rsidRPr="00E869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может быть прекращен по основаниям, предусмотренным трудовым договором. </w:t>
      </w:r>
    </w:p>
    <w:p w:rsidR="005029A9" w:rsidRPr="00E8693D" w:rsidRDefault="002674A3" w:rsidP="005029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Действующая редакция</w:t>
      </w:r>
      <w:r w:rsidR="005029A9" w:rsidRPr="00E869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ТК РФ уже содержит аналогичные нормы о прекращении трудового договора по предусмотренным им основаниям с работниками работодателя – физического лица (в </w:t>
      </w:r>
      <w:proofErr w:type="spellStart"/>
      <w:r w:rsidR="005029A9" w:rsidRPr="00E8693D">
        <w:rPr>
          <w:rFonts w:ascii="Times New Roman" w:eastAsia="Calibri" w:hAnsi="Times New Roman" w:cs="Times New Roman"/>
          <w:sz w:val="28"/>
          <w:szCs w:val="28"/>
          <w:lang w:eastAsia="ru-RU"/>
        </w:rPr>
        <w:t>т.ч</w:t>
      </w:r>
      <w:proofErr w:type="spellEnd"/>
      <w:r w:rsidR="005029A9" w:rsidRPr="00E869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индивидуального предпринимателя) и с дистанционными работниками. После вступления </w:t>
      </w:r>
      <w:r w:rsidR="00F323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проекта </w:t>
      </w:r>
      <w:r w:rsidR="005029A9" w:rsidRPr="00E869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закона в силу эти нормы будут распространяться на дистанционных работников всех </w:t>
      </w:r>
      <w:proofErr w:type="spellStart"/>
      <w:r w:rsidR="005029A9" w:rsidRPr="00E8693D">
        <w:rPr>
          <w:rFonts w:ascii="Times New Roman" w:eastAsia="Calibri" w:hAnsi="Times New Roman" w:cs="Times New Roman"/>
          <w:sz w:val="28"/>
          <w:szCs w:val="28"/>
          <w:lang w:eastAsia="ru-RU"/>
        </w:rPr>
        <w:t>микропредприятий</w:t>
      </w:r>
      <w:proofErr w:type="spellEnd"/>
      <w:r w:rsidR="005029A9" w:rsidRPr="00E869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(организаций и индивидуальных предпринимателей), а также на лиц, работающих у физических лиц – индивидуальных предпринимателей, относящи</w:t>
      </w:r>
      <w:r w:rsidR="00F323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хся к категории </w:t>
      </w:r>
      <w:proofErr w:type="spellStart"/>
      <w:r w:rsidR="00F323B7">
        <w:rPr>
          <w:rFonts w:ascii="Times New Roman" w:eastAsia="Calibri" w:hAnsi="Times New Roman" w:cs="Times New Roman"/>
          <w:sz w:val="28"/>
          <w:szCs w:val="28"/>
          <w:lang w:eastAsia="ru-RU"/>
        </w:rPr>
        <w:t>микропредприятий</w:t>
      </w:r>
      <w:proofErr w:type="spellEnd"/>
      <w:r w:rsidR="005029A9" w:rsidRPr="00E869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Исключение составят лишь </w:t>
      </w:r>
      <w:proofErr w:type="spellStart"/>
      <w:r w:rsidR="005029A9" w:rsidRPr="00E8693D">
        <w:rPr>
          <w:rFonts w:ascii="Times New Roman" w:eastAsia="Calibri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="005029A9" w:rsidRPr="00E869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организации.</w:t>
      </w:r>
    </w:p>
    <w:p w:rsidR="00F323B7" w:rsidRDefault="005029A9" w:rsidP="005029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9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Получается, что работодатель - физическое лицо, являющийся индивидуал</w:t>
      </w:r>
      <w:r w:rsidR="00F323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ьным предпринимателем и относящийся к категории </w:t>
      </w:r>
      <w:proofErr w:type="spellStart"/>
      <w:r w:rsidR="00F323B7">
        <w:rPr>
          <w:rFonts w:ascii="Times New Roman" w:eastAsia="Calibri" w:hAnsi="Times New Roman" w:cs="Times New Roman"/>
          <w:sz w:val="28"/>
          <w:szCs w:val="28"/>
          <w:lang w:eastAsia="ru-RU"/>
        </w:rPr>
        <w:t>микропредприятие</w:t>
      </w:r>
      <w:proofErr w:type="spellEnd"/>
      <w:r w:rsidRPr="00E869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сможет предусмотреть в трудовом договоре дополнительные основания его прекращения, а </w:t>
      </w:r>
      <w:proofErr w:type="spellStart"/>
      <w:r w:rsidR="00F323B7">
        <w:rPr>
          <w:rFonts w:ascii="Times New Roman" w:eastAsia="Calibri" w:hAnsi="Times New Roman" w:cs="Times New Roman"/>
          <w:sz w:val="28"/>
          <w:szCs w:val="28"/>
          <w:lang w:eastAsia="ru-RU"/>
        </w:rPr>
        <w:t>микропредприятие</w:t>
      </w:r>
      <w:proofErr w:type="spellEnd"/>
      <w:r w:rsidR="00F323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организация нет.</w:t>
      </w:r>
    </w:p>
    <w:p w:rsidR="005029A9" w:rsidRDefault="005029A9" w:rsidP="005029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93D">
        <w:rPr>
          <w:rFonts w:ascii="Times New Roman" w:eastAsia="Calibri" w:hAnsi="Times New Roman" w:cs="Times New Roman"/>
          <w:sz w:val="28"/>
          <w:szCs w:val="28"/>
          <w:lang w:eastAsia="ru-RU"/>
        </w:rPr>
        <w:t>ТПП РФ предлагает предусмотреть одинаковую возможность  установления в трудовом договоре дополнительных оснований его прекращения, сроков предупреждения, порядка и условий предоставления работникам гарантий и компенсаций, связанных с таким увольне</w:t>
      </w:r>
      <w:r w:rsidR="00F323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нием, для всех </w:t>
      </w:r>
      <w:proofErr w:type="spellStart"/>
      <w:r w:rsidR="00F323B7">
        <w:rPr>
          <w:rFonts w:ascii="Times New Roman" w:eastAsia="Calibri" w:hAnsi="Times New Roman" w:cs="Times New Roman"/>
          <w:sz w:val="28"/>
          <w:szCs w:val="28"/>
          <w:lang w:eastAsia="ru-RU"/>
        </w:rPr>
        <w:t>микропредприятий</w:t>
      </w:r>
      <w:proofErr w:type="spellEnd"/>
      <w:r w:rsidRPr="00E869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23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независимо от того</w:t>
      </w:r>
      <w:r w:rsidRPr="00E869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являются они юридическими лицами или физическими.</w:t>
      </w:r>
    </w:p>
    <w:p w:rsidR="00F323B7" w:rsidRPr="00E8693D" w:rsidRDefault="00F323B7" w:rsidP="005029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Ожидается, что п</w:t>
      </w:r>
      <w:r w:rsidR="00222C85">
        <w:rPr>
          <w:rFonts w:ascii="Times New Roman" w:eastAsia="Calibri" w:hAnsi="Times New Roman" w:cs="Times New Roman"/>
          <w:sz w:val="28"/>
          <w:szCs w:val="28"/>
          <w:lang w:eastAsia="ru-RU"/>
        </w:rPr>
        <w:t>ервое чтение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проекта состоится до конца мая 2016 года.</w:t>
      </w:r>
    </w:p>
    <w:p w:rsidR="005029A9" w:rsidRDefault="005029A9" w:rsidP="007F74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29A9" w:rsidRPr="00E8693D" w:rsidRDefault="005029A9" w:rsidP="00502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93D">
        <w:rPr>
          <w:rFonts w:ascii="Times New Roman" w:hAnsi="Times New Roman" w:cs="Times New Roman"/>
          <w:b/>
          <w:sz w:val="28"/>
          <w:szCs w:val="28"/>
        </w:rPr>
        <w:t>Администрировать налоги станет проще</w:t>
      </w:r>
    </w:p>
    <w:p w:rsidR="005029A9" w:rsidRPr="00E8693D" w:rsidRDefault="005029A9" w:rsidP="00502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9A9" w:rsidRPr="00E8693D" w:rsidRDefault="005029A9" w:rsidP="00502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93D">
        <w:rPr>
          <w:rFonts w:ascii="Times New Roman" w:hAnsi="Times New Roman" w:cs="Times New Roman"/>
          <w:sz w:val="28"/>
          <w:szCs w:val="28"/>
        </w:rPr>
        <w:t xml:space="preserve">22 апреля 2016 года Государственной Думой принят Федеральный закон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8693D">
        <w:rPr>
          <w:rFonts w:ascii="Times New Roman" w:hAnsi="Times New Roman" w:cs="Times New Roman"/>
          <w:sz w:val="28"/>
          <w:szCs w:val="28"/>
        </w:rPr>
        <w:t xml:space="preserve">«О внесении изменений в Налоговый кодекс Российской Федерации» (далее – Закон), который направлен на совершенствование налогового администрирования. </w:t>
      </w:r>
    </w:p>
    <w:p w:rsidR="005029A9" w:rsidRPr="00E8693D" w:rsidRDefault="005029A9" w:rsidP="00502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данному Закону</w:t>
      </w:r>
      <w:r w:rsidRPr="00E8693D">
        <w:rPr>
          <w:rFonts w:ascii="Times New Roman" w:hAnsi="Times New Roman" w:cs="Times New Roman"/>
          <w:sz w:val="28"/>
          <w:szCs w:val="28"/>
        </w:rPr>
        <w:t xml:space="preserve"> велась Палатой более двух лет на площадках Агентства стратегических инициатив</w:t>
      </w:r>
      <w:r w:rsidR="0091432B">
        <w:rPr>
          <w:rFonts w:ascii="Times New Roman" w:hAnsi="Times New Roman" w:cs="Times New Roman"/>
          <w:sz w:val="28"/>
          <w:szCs w:val="28"/>
        </w:rPr>
        <w:t xml:space="preserve"> и ФНС России. Положения Закона</w:t>
      </w:r>
      <w:r w:rsidRPr="00E8693D">
        <w:rPr>
          <w:rFonts w:ascii="Times New Roman" w:hAnsi="Times New Roman" w:cs="Times New Roman"/>
          <w:sz w:val="28"/>
          <w:szCs w:val="28"/>
        </w:rPr>
        <w:t xml:space="preserve"> вытекают из Дорожной карты АСИ «Совершенствование налогового администрирования» и неоднократно обсуждались на Всероссийских налоговых форумах ТПП РФ.</w:t>
      </w:r>
    </w:p>
    <w:p w:rsidR="005029A9" w:rsidRPr="00E8693D" w:rsidRDefault="005029A9" w:rsidP="00502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93D">
        <w:rPr>
          <w:rFonts w:ascii="Times New Roman" w:hAnsi="Times New Roman" w:cs="Times New Roman"/>
          <w:sz w:val="28"/>
          <w:szCs w:val="28"/>
        </w:rPr>
        <w:t xml:space="preserve">Закон, в частности, предусматривает, что нормативные правовые акты об утверждении новых форм налоговых деклараций вступают в силу не ранее чем по истечении 2-х месяцев со дня их официального опубликования. Сейчас такие изменения зачастую вносятся непосредственно перед наступлением срока сдачи отчетности, затрудняя тем самым работу бизнеса. </w:t>
      </w:r>
    </w:p>
    <w:p w:rsidR="005029A9" w:rsidRPr="00E8693D" w:rsidRDefault="005029A9" w:rsidP="00502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поправка направлена на реализацию</w:t>
      </w:r>
      <w:r w:rsidRPr="00E8693D">
        <w:rPr>
          <w:rFonts w:ascii="Times New Roman" w:hAnsi="Times New Roman" w:cs="Times New Roman"/>
          <w:sz w:val="28"/>
          <w:szCs w:val="28"/>
        </w:rPr>
        <w:t xml:space="preserve"> пункта 1 поручений Президента РФ по итогам </w:t>
      </w:r>
      <w:r w:rsidRPr="00E8693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8693D">
        <w:rPr>
          <w:rFonts w:ascii="Times New Roman" w:hAnsi="Times New Roman" w:cs="Times New Roman"/>
          <w:sz w:val="28"/>
          <w:szCs w:val="28"/>
        </w:rPr>
        <w:t xml:space="preserve"> Съезда ТПП РФ.</w:t>
      </w:r>
      <w:r w:rsidR="009143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432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казанный</w:t>
      </w:r>
      <w:r w:rsidRPr="00E8693D">
        <w:rPr>
          <w:rFonts w:ascii="Times New Roman" w:hAnsi="Times New Roman" w:cs="Times New Roman"/>
          <w:sz w:val="28"/>
          <w:szCs w:val="28"/>
        </w:rPr>
        <w:t xml:space="preserve"> пункт предусматривает </w:t>
      </w:r>
      <w:r w:rsidR="002674A3">
        <w:rPr>
          <w:rFonts w:ascii="Times New Roman" w:hAnsi="Times New Roman" w:cs="Times New Roman"/>
          <w:sz w:val="28"/>
          <w:szCs w:val="28"/>
        </w:rPr>
        <w:t>введение</w:t>
      </w:r>
      <w:r w:rsidRPr="00E8693D">
        <w:rPr>
          <w:rFonts w:ascii="Times New Roman" w:hAnsi="Times New Roman" w:cs="Times New Roman"/>
          <w:sz w:val="28"/>
          <w:szCs w:val="28"/>
        </w:rPr>
        <w:t xml:space="preserve"> временного запрета на увеличение объёма отчётности, представляемой организациями и индивидуальными предпринимателями субъектам официального статистического учёта, в налоговые органы и в органы, осуществляющие контроль за уплатой иных обязательны</w:t>
      </w:r>
      <w:r w:rsidR="002674A3">
        <w:rPr>
          <w:rFonts w:ascii="Times New Roman" w:hAnsi="Times New Roman" w:cs="Times New Roman"/>
          <w:sz w:val="28"/>
          <w:szCs w:val="28"/>
        </w:rPr>
        <w:t>х платежей, а также установление</w:t>
      </w:r>
      <w:r w:rsidRPr="00E8693D">
        <w:rPr>
          <w:rFonts w:ascii="Times New Roman" w:hAnsi="Times New Roman" w:cs="Times New Roman"/>
          <w:sz w:val="28"/>
          <w:szCs w:val="28"/>
        </w:rPr>
        <w:t xml:space="preserve"> периодичности утверждения новых форм и форматов такой отчётности и внесения изменений в действующие формы и форматы не чаще одного раза в год. </w:t>
      </w:r>
      <w:proofErr w:type="gramEnd"/>
    </w:p>
    <w:p w:rsidR="005029A9" w:rsidRPr="00E8693D" w:rsidRDefault="005029A9" w:rsidP="00502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93D">
        <w:rPr>
          <w:rFonts w:ascii="Times New Roman" w:hAnsi="Times New Roman" w:cs="Times New Roman"/>
          <w:sz w:val="28"/>
          <w:szCs w:val="28"/>
        </w:rPr>
        <w:t>Также принятый Закон предусматривает:</w:t>
      </w:r>
    </w:p>
    <w:p w:rsidR="005029A9" w:rsidRPr="00E8693D" w:rsidRDefault="005029A9" w:rsidP="00502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93D">
        <w:rPr>
          <w:rFonts w:ascii="Times New Roman" w:hAnsi="Times New Roman" w:cs="Times New Roman"/>
          <w:sz w:val="28"/>
          <w:szCs w:val="28"/>
        </w:rPr>
        <w:t xml:space="preserve">- снижение до 50 человек численности работников организации для перехода на электронный документооборот (сейчас - 100 человек).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E8693D">
        <w:rPr>
          <w:rFonts w:ascii="Times New Roman" w:hAnsi="Times New Roman" w:cs="Times New Roman"/>
          <w:sz w:val="28"/>
          <w:szCs w:val="28"/>
        </w:rPr>
        <w:t xml:space="preserve">позволит ускорить процесс подготовки  и сдачи налоговой отчетности в электронной форме; </w:t>
      </w:r>
    </w:p>
    <w:p w:rsidR="005029A9" w:rsidRPr="00E8693D" w:rsidRDefault="005029A9" w:rsidP="00502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93D">
        <w:rPr>
          <w:rFonts w:ascii="Times New Roman" w:hAnsi="Times New Roman" w:cs="Times New Roman"/>
          <w:sz w:val="28"/>
          <w:szCs w:val="28"/>
        </w:rPr>
        <w:t xml:space="preserve">- право налогоплательщиков знакомиться с материалами </w:t>
      </w:r>
      <w:r w:rsidRPr="00E8693D">
        <w:rPr>
          <w:rFonts w:ascii="Times New Roman" w:hAnsi="Times New Roman" w:cs="Times New Roman"/>
          <w:i/>
          <w:sz w:val="28"/>
          <w:szCs w:val="28"/>
        </w:rPr>
        <w:t>дополнительных</w:t>
      </w:r>
      <w:r w:rsidRPr="00E8693D">
        <w:rPr>
          <w:rFonts w:ascii="Times New Roman" w:hAnsi="Times New Roman" w:cs="Times New Roman"/>
          <w:sz w:val="28"/>
          <w:szCs w:val="28"/>
        </w:rPr>
        <w:t xml:space="preserve"> мероприятий налогового контроля (истребование документов, допрос свидетеля, экспертиза) и представлять на них возражения в налого</w:t>
      </w:r>
      <w:r w:rsidR="0091432B">
        <w:rPr>
          <w:rFonts w:ascii="Times New Roman" w:hAnsi="Times New Roman" w:cs="Times New Roman"/>
          <w:sz w:val="28"/>
          <w:szCs w:val="28"/>
        </w:rPr>
        <w:t xml:space="preserve">вый орган. Сейчас бизнес может </w:t>
      </w:r>
      <w:r w:rsidRPr="00E8693D">
        <w:rPr>
          <w:rFonts w:ascii="Times New Roman" w:hAnsi="Times New Roman" w:cs="Times New Roman"/>
          <w:sz w:val="28"/>
          <w:szCs w:val="28"/>
        </w:rPr>
        <w:t>знакомиться только с теми материалами мероприятий налогового контроля, которые проводились в рамках налоговой проверки;</w:t>
      </w:r>
    </w:p>
    <w:p w:rsidR="005029A9" w:rsidRDefault="005029A9" w:rsidP="00502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93D">
        <w:rPr>
          <w:rFonts w:ascii="Times New Roman" w:hAnsi="Times New Roman" w:cs="Times New Roman"/>
          <w:sz w:val="28"/>
          <w:szCs w:val="28"/>
        </w:rPr>
        <w:lastRenderedPageBreak/>
        <w:t>- возможность налогоплательщико</w:t>
      </w:r>
      <w:r w:rsidR="0091432B">
        <w:rPr>
          <w:rFonts w:ascii="Times New Roman" w:hAnsi="Times New Roman" w:cs="Times New Roman"/>
          <w:sz w:val="28"/>
          <w:szCs w:val="28"/>
        </w:rPr>
        <w:t xml:space="preserve">в </w:t>
      </w:r>
      <w:r w:rsidRPr="00E8693D">
        <w:rPr>
          <w:rFonts w:ascii="Times New Roman" w:hAnsi="Times New Roman" w:cs="Times New Roman"/>
          <w:sz w:val="28"/>
          <w:szCs w:val="28"/>
        </w:rPr>
        <w:t xml:space="preserve">предоставлять </w:t>
      </w:r>
      <w:proofErr w:type="spellStart"/>
      <w:r w:rsidRPr="00E8693D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E8693D">
        <w:rPr>
          <w:rFonts w:ascii="Times New Roman" w:hAnsi="Times New Roman" w:cs="Times New Roman"/>
          <w:sz w:val="28"/>
          <w:szCs w:val="28"/>
        </w:rPr>
        <w:t xml:space="preserve"> документы в электронном виде, что значительно упростит порядок передачи</w:t>
      </w:r>
      <w:r>
        <w:rPr>
          <w:rFonts w:ascii="Times New Roman" w:hAnsi="Times New Roman" w:cs="Times New Roman"/>
          <w:sz w:val="28"/>
          <w:szCs w:val="28"/>
        </w:rPr>
        <w:t xml:space="preserve"> документов в налоговые органы</w:t>
      </w:r>
      <w:r w:rsidRPr="00E8693D">
        <w:rPr>
          <w:rFonts w:ascii="Times New Roman" w:hAnsi="Times New Roman" w:cs="Times New Roman"/>
          <w:sz w:val="28"/>
          <w:szCs w:val="28"/>
        </w:rPr>
        <w:t>.</w:t>
      </w:r>
    </w:p>
    <w:p w:rsidR="0091432B" w:rsidRPr="00E8693D" w:rsidRDefault="0091432B" w:rsidP="00502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одобрен Советом Федерации и направлен на подпись Президенту РФ В.В. Путину.</w:t>
      </w:r>
    </w:p>
    <w:p w:rsidR="005029A9" w:rsidRDefault="005029A9" w:rsidP="007F74A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2C7" w:rsidRPr="00E8693D" w:rsidRDefault="00FF72C7" w:rsidP="00FF72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93D">
        <w:rPr>
          <w:rFonts w:ascii="Times New Roman" w:eastAsia="Calibri" w:hAnsi="Times New Roman" w:cs="Times New Roman"/>
          <w:b/>
          <w:sz w:val="28"/>
          <w:szCs w:val="28"/>
        </w:rPr>
        <w:t>Предупреждение малому и среднему бизнесу вместо штрафа</w:t>
      </w:r>
    </w:p>
    <w:p w:rsidR="00FF72C7" w:rsidRPr="00E8693D" w:rsidRDefault="00FF72C7" w:rsidP="00FF72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72C7" w:rsidRPr="00E8693D" w:rsidRDefault="00FF72C7" w:rsidP="00FF72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93D">
        <w:rPr>
          <w:rFonts w:ascii="Times New Roman" w:eastAsia="Calibri" w:hAnsi="Times New Roman" w:cs="Times New Roman"/>
          <w:sz w:val="28"/>
          <w:szCs w:val="28"/>
        </w:rPr>
        <w:t xml:space="preserve">25 апреля в Государственную Думу депутатами </w:t>
      </w:r>
      <w:proofErr w:type="spellStart"/>
      <w:r w:rsidRPr="00E8693D">
        <w:rPr>
          <w:rFonts w:ascii="Times New Roman" w:eastAsia="Calibri" w:hAnsi="Times New Roman" w:cs="Times New Roman"/>
          <w:sz w:val="28"/>
          <w:szCs w:val="28"/>
        </w:rPr>
        <w:t>В.Н.</w:t>
      </w:r>
      <w:r>
        <w:rPr>
          <w:rFonts w:ascii="Times New Roman" w:eastAsia="Calibri" w:hAnsi="Times New Roman" w:cs="Times New Roman"/>
          <w:sz w:val="28"/>
          <w:szCs w:val="28"/>
        </w:rPr>
        <w:t>Плигиным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М.Л.Шаккумом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Т.О. Алексеевой</w:t>
      </w:r>
      <w:r w:rsidRPr="00E8693D">
        <w:rPr>
          <w:rFonts w:ascii="Times New Roman" w:eastAsia="Calibri" w:hAnsi="Times New Roman" w:cs="Times New Roman"/>
          <w:sz w:val="28"/>
          <w:szCs w:val="28"/>
        </w:rPr>
        <w:t xml:space="preserve"> внесен проект федерального закона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C82F76">
        <w:rPr>
          <w:rFonts w:ascii="Times New Roman" w:eastAsia="Calibri" w:hAnsi="Times New Roman" w:cs="Times New Roman"/>
          <w:sz w:val="28"/>
          <w:szCs w:val="28"/>
        </w:rPr>
        <w:t>№ 1054599-6</w:t>
      </w:r>
      <w:r w:rsidRPr="00E8693D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Кодекс Российской Федерации об административных правонарушениях» (в части уточнения порядка назначения административного наказания в виде предупреждения).</w:t>
      </w:r>
    </w:p>
    <w:p w:rsidR="00FF72C7" w:rsidRPr="00E8693D" w:rsidRDefault="0091432B" w:rsidP="00FF72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Следует отметить, что р</w:t>
      </w:r>
      <w:r w:rsidR="00FF72C7" w:rsidRPr="00E8693D">
        <w:rPr>
          <w:rFonts w:ascii="Times New Roman" w:eastAsia="Calibri" w:hAnsi="Times New Roman" w:cs="Times New Roman"/>
          <w:sz w:val="28"/>
          <w:szCs w:val="28"/>
        </w:rPr>
        <w:t>азработка аналогичного законопроекта предусмотрена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пунктом 3 Плана законотворческой</w:t>
      </w:r>
      <w:r w:rsidR="00FF72C7" w:rsidRPr="00E8693D">
        <w:rPr>
          <w:rFonts w:ascii="Times New Roman" w:eastAsia="Calibri" w:hAnsi="Times New Roman" w:cs="Times New Roman"/>
          <w:sz w:val="28"/>
          <w:szCs w:val="28"/>
        </w:rPr>
        <w:t xml:space="preserve"> деятельности ТПП России на 2016 год.</w:t>
      </w:r>
    </w:p>
    <w:p w:rsidR="00FF72C7" w:rsidRPr="00E8693D" w:rsidRDefault="00FF72C7" w:rsidP="00FF72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93D">
        <w:rPr>
          <w:rFonts w:ascii="Times New Roman" w:eastAsia="Calibri" w:hAnsi="Times New Roman" w:cs="Times New Roman"/>
          <w:sz w:val="28"/>
          <w:szCs w:val="28"/>
        </w:rPr>
        <w:t xml:space="preserve">Проект предусматривает применение к субъектам малого и среднего предпринимательства </w:t>
      </w:r>
      <w:r w:rsidR="0091432B">
        <w:rPr>
          <w:rFonts w:ascii="Times New Roman" w:eastAsia="Calibri" w:hAnsi="Times New Roman" w:cs="Times New Roman"/>
          <w:sz w:val="28"/>
          <w:szCs w:val="28"/>
        </w:rPr>
        <w:t xml:space="preserve">(далее – МСП) </w:t>
      </w:r>
      <w:r w:rsidRPr="00E8693D">
        <w:rPr>
          <w:rFonts w:ascii="Times New Roman" w:eastAsia="Calibri" w:hAnsi="Times New Roman" w:cs="Times New Roman"/>
          <w:sz w:val="28"/>
          <w:szCs w:val="28"/>
        </w:rPr>
        <w:t>административного наказания в виде предупреждения, если в ходе контрольно-надзорных мероприятий нарушения были выявлены впервые и одновременно выдано предписание об их устранении.</w:t>
      </w:r>
    </w:p>
    <w:p w:rsidR="00FF72C7" w:rsidRPr="00E8693D" w:rsidRDefault="00FF72C7" w:rsidP="00FF72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93D">
        <w:rPr>
          <w:rFonts w:ascii="Times New Roman" w:eastAsia="Calibri" w:hAnsi="Times New Roman" w:cs="Times New Roman"/>
          <w:sz w:val="28"/>
          <w:szCs w:val="28"/>
        </w:rPr>
        <w:t>Проектом устанавливается унифицированный механизм замены административного наказания в виде административного штрафа на предупреждение, применяемый в отношении субъектов МСП - индивидуальных предпринимателей без образования юридического лица, юридических лиц и их должностных лиц.</w:t>
      </w:r>
    </w:p>
    <w:p w:rsidR="00FF72C7" w:rsidRPr="00E8693D" w:rsidRDefault="00FF72C7" w:rsidP="00FF72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93D">
        <w:rPr>
          <w:rFonts w:ascii="Times New Roman" w:eastAsia="Calibri" w:hAnsi="Times New Roman" w:cs="Times New Roman"/>
          <w:sz w:val="28"/>
          <w:szCs w:val="28"/>
        </w:rPr>
        <w:t>Предупреждение будет применяться при совокупности следующих условий:</w:t>
      </w:r>
    </w:p>
    <w:p w:rsidR="00FF72C7" w:rsidRPr="00E8693D" w:rsidRDefault="00FF72C7" w:rsidP="00FF72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93D">
        <w:rPr>
          <w:rFonts w:ascii="Times New Roman" w:eastAsia="Calibri" w:hAnsi="Times New Roman" w:cs="Times New Roman"/>
          <w:sz w:val="28"/>
          <w:szCs w:val="28"/>
        </w:rPr>
        <w:t>- совершение административного правонарушения впервые;</w:t>
      </w:r>
    </w:p>
    <w:p w:rsidR="00FF72C7" w:rsidRPr="00E8693D" w:rsidRDefault="00FF72C7" w:rsidP="00FF72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93D">
        <w:rPr>
          <w:rFonts w:ascii="Times New Roman" w:eastAsia="Calibri" w:hAnsi="Times New Roman" w:cs="Times New Roman"/>
          <w:sz w:val="28"/>
          <w:szCs w:val="28"/>
        </w:rPr>
        <w:t>-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наследия;</w:t>
      </w:r>
    </w:p>
    <w:p w:rsidR="00FF72C7" w:rsidRPr="00E8693D" w:rsidRDefault="00FF72C7" w:rsidP="00FF72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93D">
        <w:rPr>
          <w:rFonts w:ascii="Times New Roman" w:eastAsia="Calibri" w:hAnsi="Times New Roman" w:cs="Times New Roman"/>
          <w:sz w:val="28"/>
          <w:szCs w:val="28"/>
        </w:rPr>
        <w:t>- отсутствие угрозы безопасности государства, угрозы чрезвычайных ситуаций природного и техногенного характера,</w:t>
      </w:r>
    </w:p>
    <w:p w:rsidR="00FF72C7" w:rsidRPr="00E8693D" w:rsidRDefault="0091432B" w:rsidP="00FF72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отсутствие</w:t>
      </w:r>
      <w:r w:rsidR="00FF72C7" w:rsidRPr="00E8693D">
        <w:rPr>
          <w:rFonts w:ascii="Times New Roman" w:eastAsia="Calibri" w:hAnsi="Times New Roman" w:cs="Times New Roman"/>
          <w:sz w:val="28"/>
          <w:szCs w:val="28"/>
        </w:rPr>
        <w:t xml:space="preserve"> имущественного ущерба.</w:t>
      </w:r>
    </w:p>
    <w:p w:rsidR="00FF72C7" w:rsidRDefault="00FF72C7" w:rsidP="00C82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93D">
        <w:rPr>
          <w:rFonts w:ascii="Times New Roman" w:eastAsia="Calibri" w:hAnsi="Times New Roman" w:cs="Times New Roman"/>
          <w:sz w:val="28"/>
          <w:szCs w:val="28"/>
        </w:rPr>
        <w:t xml:space="preserve">ТПП России поддерживает концепцию законопроекта. Рассмотрение проекта </w:t>
      </w:r>
      <w:r w:rsidR="0091432B">
        <w:rPr>
          <w:rFonts w:ascii="Times New Roman" w:eastAsia="Calibri" w:hAnsi="Times New Roman" w:cs="Times New Roman"/>
          <w:sz w:val="28"/>
          <w:szCs w:val="28"/>
        </w:rPr>
        <w:t xml:space="preserve">в первом чтении </w:t>
      </w:r>
      <w:r w:rsidRPr="00E8693D">
        <w:rPr>
          <w:rFonts w:ascii="Times New Roman" w:eastAsia="Calibri" w:hAnsi="Times New Roman" w:cs="Times New Roman"/>
          <w:sz w:val="28"/>
          <w:szCs w:val="28"/>
        </w:rPr>
        <w:t xml:space="preserve">запланировано на период </w:t>
      </w:r>
      <w:r w:rsidR="0091432B">
        <w:rPr>
          <w:rFonts w:ascii="Times New Roman" w:eastAsia="Calibri" w:hAnsi="Times New Roman" w:cs="Times New Roman"/>
          <w:sz w:val="28"/>
          <w:szCs w:val="28"/>
        </w:rPr>
        <w:t xml:space="preserve">текущей </w:t>
      </w:r>
      <w:r w:rsidRPr="00E8693D">
        <w:rPr>
          <w:rFonts w:ascii="Times New Roman" w:eastAsia="Calibri" w:hAnsi="Times New Roman" w:cs="Times New Roman"/>
          <w:sz w:val="28"/>
          <w:szCs w:val="28"/>
        </w:rPr>
        <w:t>весенней сессии</w:t>
      </w:r>
      <w:r w:rsidR="0091432B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Думы</w:t>
      </w:r>
      <w:r w:rsidRPr="00E8693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82F76" w:rsidRDefault="00C82F76" w:rsidP="00C82F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2C7" w:rsidRPr="00E8693D" w:rsidRDefault="00FF72C7" w:rsidP="00FF7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93D">
        <w:rPr>
          <w:rFonts w:ascii="Times New Roman" w:hAnsi="Times New Roman" w:cs="Times New Roman"/>
          <w:b/>
          <w:sz w:val="28"/>
          <w:szCs w:val="28"/>
        </w:rPr>
        <w:t xml:space="preserve">Кассовые аппараты нового образца: контроль </w:t>
      </w:r>
      <w:r w:rsidRPr="00E8693D"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r w:rsidRPr="00E8693D">
        <w:rPr>
          <w:rFonts w:ascii="Times New Roman" w:hAnsi="Times New Roman" w:cs="Times New Roman"/>
          <w:b/>
          <w:sz w:val="28"/>
          <w:szCs w:val="28"/>
        </w:rPr>
        <w:t>-</w:t>
      </w:r>
      <w:r w:rsidRPr="00E8693D">
        <w:rPr>
          <w:rFonts w:ascii="Times New Roman" w:hAnsi="Times New Roman" w:cs="Times New Roman"/>
          <w:b/>
          <w:sz w:val="28"/>
          <w:szCs w:val="28"/>
          <w:lang w:val="en-US"/>
        </w:rPr>
        <w:t>line</w:t>
      </w:r>
    </w:p>
    <w:p w:rsidR="00FF72C7" w:rsidRPr="00E8693D" w:rsidRDefault="00FF72C7" w:rsidP="00FF7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2C7" w:rsidRPr="00E8693D" w:rsidRDefault="00FF72C7" w:rsidP="00FF7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93D">
        <w:rPr>
          <w:rFonts w:ascii="Times New Roman" w:hAnsi="Times New Roman" w:cs="Times New Roman"/>
          <w:sz w:val="28"/>
          <w:szCs w:val="28"/>
        </w:rPr>
        <w:t xml:space="preserve">ТПП РФ направила </w:t>
      </w:r>
      <w:r w:rsidR="0091432B">
        <w:rPr>
          <w:rFonts w:ascii="Times New Roman" w:hAnsi="Times New Roman" w:cs="Times New Roman"/>
          <w:sz w:val="28"/>
          <w:szCs w:val="28"/>
        </w:rPr>
        <w:t xml:space="preserve">ко второму чтению </w:t>
      </w:r>
      <w:r w:rsidRPr="00E8693D">
        <w:rPr>
          <w:rFonts w:ascii="Times New Roman" w:hAnsi="Times New Roman" w:cs="Times New Roman"/>
          <w:sz w:val="28"/>
          <w:szCs w:val="28"/>
        </w:rPr>
        <w:t xml:space="preserve">в Государственную Думу и ФНС России  свои предложения по доработке законопроекта № 968690-6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карт», Кодекс Российской Федерации об </w:t>
      </w:r>
      <w:r w:rsidRPr="00E8693D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административных правонарушениях и отдельные законодательные акты Российской Федерации». </w:t>
      </w:r>
      <w:proofErr w:type="gramEnd"/>
    </w:p>
    <w:p w:rsidR="00FF72C7" w:rsidRPr="00E8693D" w:rsidRDefault="00FF72C7" w:rsidP="00FF7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93D">
        <w:rPr>
          <w:rFonts w:ascii="Times New Roman" w:hAnsi="Times New Roman" w:cs="Times New Roman"/>
          <w:sz w:val="28"/>
          <w:szCs w:val="28"/>
        </w:rPr>
        <w:t>Законопроектом предусмотрено введение нового механизма передачи в реальном времени через операторов фискальных данных в налоговые органы о наличных расчетах и расчетах с использованием электронных средств платежа посредством использования нового типа кассовых аппаратов.</w:t>
      </w:r>
    </w:p>
    <w:p w:rsidR="00FF72C7" w:rsidRPr="00E8693D" w:rsidRDefault="0091432B" w:rsidP="00FF7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Палата в целом поддержала эту концепцию</w:t>
      </w:r>
      <w:r w:rsidR="002674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2C7" w:rsidRPr="00E8693D">
        <w:rPr>
          <w:rFonts w:ascii="Times New Roman" w:hAnsi="Times New Roman" w:cs="Times New Roman"/>
          <w:sz w:val="28"/>
          <w:szCs w:val="28"/>
        </w:rPr>
        <w:t xml:space="preserve"> но </w:t>
      </w:r>
      <w:r>
        <w:rPr>
          <w:rFonts w:ascii="Times New Roman" w:hAnsi="Times New Roman" w:cs="Times New Roman"/>
          <w:sz w:val="28"/>
          <w:szCs w:val="28"/>
        </w:rPr>
        <w:t>выделила</w:t>
      </w:r>
      <w:r w:rsidR="00FF72C7" w:rsidRPr="00E8693D">
        <w:rPr>
          <w:rFonts w:ascii="Times New Roman" w:hAnsi="Times New Roman" w:cs="Times New Roman"/>
          <w:sz w:val="28"/>
          <w:szCs w:val="28"/>
        </w:rPr>
        <w:t xml:space="preserve"> ряд рисков для предпринимательского сообщества.</w:t>
      </w:r>
    </w:p>
    <w:p w:rsidR="00FF72C7" w:rsidRPr="00E8693D" w:rsidRDefault="00FF72C7" w:rsidP="00FF7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93D">
        <w:rPr>
          <w:rFonts w:ascii="Times New Roman" w:hAnsi="Times New Roman" w:cs="Times New Roman"/>
          <w:sz w:val="28"/>
          <w:szCs w:val="28"/>
        </w:rPr>
        <w:t xml:space="preserve">Так, законопроектом расширяется круг предпринимателей, обязанных применять </w:t>
      </w:r>
      <w:r w:rsidR="00F323B7">
        <w:rPr>
          <w:rFonts w:ascii="Times New Roman" w:hAnsi="Times New Roman" w:cs="Times New Roman"/>
          <w:sz w:val="28"/>
          <w:szCs w:val="28"/>
        </w:rPr>
        <w:t xml:space="preserve">контрольно-кассовую технику (далее – </w:t>
      </w:r>
      <w:r w:rsidRPr="00E8693D">
        <w:rPr>
          <w:rFonts w:ascii="Times New Roman" w:hAnsi="Times New Roman" w:cs="Times New Roman"/>
          <w:sz w:val="28"/>
          <w:szCs w:val="28"/>
        </w:rPr>
        <w:t>ККТ</w:t>
      </w:r>
      <w:r w:rsidR="00F323B7">
        <w:rPr>
          <w:rFonts w:ascii="Times New Roman" w:hAnsi="Times New Roman" w:cs="Times New Roman"/>
          <w:sz w:val="28"/>
          <w:szCs w:val="28"/>
        </w:rPr>
        <w:t>)</w:t>
      </w:r>
      <w:r w:rsidRPr="00E8693D">
        <w:rPr>
          <w:rFonts w:ascii="Times New Roman" w:hAnsi="Times New Roman" w:cs="Times New Roman"/>
          <w:sz w:val="28"/>
          <w:szCs w:val="28"/>
        </w:rPr>
        <w:t>. Если сейчас плательщики единого налога на вмененный доход и индивидуальные предприниматели, применяющие патентную систему налогообложения</w:t>
      </w:r>
      <w:r w:rsidR="00F323B7">
        <w:rPr>
          <w:rFonts w:ascii="Times New Roman" w:hAnsi="Times New Roman" w:cs="Times New Roman"/>
          <w:sz w:val="28"/>
          <w:szCs w:val="28"/>
        </w:rPr>
        <w:t xml:space="preserve"> (далее – ПСН)</w:t>
      </w:r>
      <w:r w:rsidRPr="00E8693D">
        <w:rPr>
          <w:rFonts w:ascii="Times New Roman" w:hAnsi="Times New Roman" w:cs="Times New Roman"/>
          <w:sz w:val="28"/>
          <w:szCs w:val="28"/>
        </w:rPr>
        <w:t>, могут осуществлять расчеты без применения ККТ, то законопроект</w:t>
      </w:r>
      <w:r w:rsidR="00F323B7">
        <w:rPr>
          <w:rFonts w:ascii="Times New Roman" w:hAnsi="Times New Roman" w:cs="Times New Roman"/>
          <w:sz w:val="28"/>
          <w:szCs w:val="28"/>
        </w:rPr>
        <w:t xml:space="preserve"> вводит для них такую обязанность</w:t>
      </w:r>
      <w:r w:rsidRPr="00E8693D">
        <w:rPr>
          <w:rFonts w:ascii="Times New Roman" w:hAnsi="Times New Roman" w:cs="Times New Roman"/>
          <w:sz w:val="28"/>
          <w:szCs w:val="28"/>
        </w:rPr>
        <w:t xml:space="preserve">. Полагаем, что это </w:t>
      </w:r>
      <w:r w:rsidR="00F323B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E8693D">
        <w:rPr>
          <w:rFonts w:ascii="Times New Roman" w:hAnsi="Times New Roman" w:cs="Times New Roman"/>
          <w:sz w:val="28"/>
          <w:szCs w:val="28"/>
        </w:rPr>
        <w:t>весьма обременительно для</w:t>
      </w:r>
      <w:r w:rsidR="00F323B7">
        <w:rPr>
          <w:rFonts w:ascii="Times New Roman" w:hAnsi="Times New Roman" w:cs="Times New Roman"/>
          <w:sz w:val="28"/>
          <w:szCs w:val="28"/>
        </w:rPr>
        <w:t xml:space="preserve"> данных групп предпринимателей. П</w:t>
      </w:r>
      <w:r w:rsidRPr="00E8693D">
        <w:rPr>
          <w:rFonts w:ascii="Times New Roman" w:hAnsi="Times New Roman" w:cs="Times New Roman"/>
          <w:sz w:val="28"/>
          <w:szCs w:val="28"/>
        </w:rPr>
        <w:t xml:space="preserve">редлагаем сохранить возможность осуществлять свою </w:t>
      </w:r>
      <w:r w:rsidR="002674A3">
        <w:rPr>
          <w:rFonts w:ascii="Times New Roman" w:hAnsi="Times New Roman" w:cs="Times New Roman"/>
          <w:sz w:val="28"/>
          <w:szCs w:val="28"/>
        </w:rPr>
        <w:t>деятельность предпринимателям, применяющим</w:t>
      </w:r>
      <w:r w:rsidRPr="00E8693D">
        <w:rPr>
          <w:rFonts w:ascii="Times New Roman" w:hAnsi="Times New Roman" w:cs="Times New Roman"/>
          <w:sz w:val="28"/>
          <w:szCs w:val="28"/>
        </w:rPr>
        <w:t xml:space="preserve"> ЕНВД и </w:t>
      </w:r>
      <w:r w:rsidR="00F323B7">
        <w:rPr>
          <w:rFonts w:ascii="Times New Roman" w:hAnsi="Times New Roman" w:cs="Times New Roman"/>
          <w:sz w:val="28"/>
          <w:szCs w:val="28"/>
        </w:rPr>
        <w:t>ПСН</w:t>
      </w:r>
      <w:r w:rsidR="008E2608">
        <w:rPr>
          <w:rFonts w:ascii="Times New Roman" w:hAnsi="Times New Roman" w:cs="Times New Roman"/>
          <w:sz w:val="28"/>
          <w:szCs w:val="28"/>
        </w:rPr>
        <w:t>,</w:t>
      </w:r>
      <w:r w:rsidR="00F323B7">
        <w:rPr>
          <w:rFonts w:ascii="Times New Roman" w:hAnsi="Times New Roman" w:cs="Times New Roman"/>
          <w:sz w:val="28"/>
          <w:szCs w:val="28"/>
        </w:rPr>
        <w:t xml:space="preserve"> без использования кассовых аппаратов</w:t>
      </w:r>
    </w:p>
    <w:p w:rsidR="002674A3" w:rsidRDefault="00FF72C7" w:rsidP="00FF7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93D">
        <w:rPr>
          <w:rFonts w:ascii="Times New Roman" w:hAnsi="Times New Roman" w:cs="Times New Roman"/>
          <w:sz w:val="28"/>
          <w:szCs w:val="28"/>
        </w:rPr>
        <w:t>Палата также разделяет обеспокоенность малого и среднего бизнеса по поводу возможного роста издержек на переоборудование имеющейся и приобретение новой ККТ. ФНС России ранее был подготовлен</w:t>
      </w:r>
      <w:r w:rsidR="00F323B7">
        <w:rPr>
          <w:rFonts w:ascii="Times New Roman" w:hAnsi="Times New Roman" w:cs="Times New Roman"/>
          <w:sz w:val="28"/>
          <w:szCs w:val="28"/>
        </w:rPr>
        <w:t>, однако так и не был внесен в Государственную Думу,</w:t>
      </w:r>
      <w:r w:rsidR="002674A3">
        <w:rPr>
          <w:rFonts w:ascii="Times New Roman" w:hAnsi="Times New Roman" w:cs="Times New Roman"/>
          <w:sz w:val="28"/>
          <w:szCs w:val="28"/>
        </w:rPr>
        <w:t xml:space="preserve"> проект изменений в НК РФ</w:t>
      </w:r>
      <w:r w:rsidRPr="00E8693D">
        <w:rPr>
          <w:rFonts w:ascii="Times New Roman" w:hAnsi="Times New Roman" w:cs="Times New Roman"/>
          <w:sz w:val="28"/>
          <w:szCs w:val="28"/>
        </w:rPr>
        <w:t xml:space="preserve"> </w:t>
      </w:r>
      <w:r w:rsidR="00F323B7">
        <w:rPr>
          <w:rFonts w:ascii="Times New Roman" w:hAnsi="Times New Roman" w:cs="Times New Roman"/>
          <w:sz w:val="28"/>
          <w:szCs w:val="28"/>
        </w:rPr>
        <w:t>о применении предпринимателями, применяющими</w:t>
      </w:r>
      <w:r w:rsidRPr="00E8693D">
        <w:rPr>
          <w:rFonts w:ascii="Times New Roman" w:hAnsi="Times New Roman" w:cs="Times New Roman"/>
          <w:sz w:val="28"/>
          <w:szCs w:val="28"/>
        </w:rPr>
        <w:t xml:space="preserve"> патентную систему налогообложения, налогового вычета на сумму расходов на приобретение (модернизацию) ККТ.</w:t>
      </w:r>
    </w:p>
    <w:p w:rsidR="00FF72C7" w:rsidRPr="00E8693D" w:rsidRDefault="00FF72C7" w:rsidP="00FF7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93D">
        <w:rPr>
          <w:rFonts w:ascii="Times New Roman" w:hAnsi="Times New Roman" w:cs="Times New Roman"/>
          <w:sz w:val="28"/>
          <w:szCs w:val="28"/>
        </w:rPr>
        <w:t>Полагаем, что право на получение такого вычета должны получить все предприниматели, которых закон</w:t>
      </w:r>
      <w:r w:rsidR="00F323B7">
        <w:rPr>
          <w:rFonts w:ascii="Times New Roman" w:hAnsi="Times New Roman" w:cs="Times New Roman"/>
          <w:sz w:val="28"/>
          <w:szCs w:val="28"/>
        </w:rPr>
        <w:t>одательно обяжут</w:t>
      </w:r>
      <w:r w:rsidRPr="00E8693D">
        <w:rPr>
          <w:rFonts w:ascii="Times New Roman" w:hAnsi="Times New Roman" w:cs="Times New Roman"/>
          <w:sz w:val="28"/>
          <w:szCs w:val="28"/>
        </w:rPr>
        <w:t xml:space="preserve"> купить новый или переоборудовать старый кассовый аппарат. Например, по подсчетам экспертов, стоимость переоборудования единицы ККТ будет </w:t>
      </w:r>
      <w:r w:rsidR="00F323B7">
        <w:rPr>
          <w:rFonts w:ascii="Times New Roman" w:hAnsi="Times New Roman" w:cs="Times New Roman"/>
          <w:sz w:val="28"/>
          <w:szCs w:val="28"/>
        </w:rPr>
        <w:t xml:space="preserve">составлять </w:t>
      </w:r>
      <w:r w:rsidRPr="00E8693D">
        <w:rPr>
          <w:rFonts w:ascii="Times New Roman" w:hAnsi="Times New Roman" w:cs="Times New Roman"/>
          <w:sz w:val="28"/>
          <w:szCs w:val="28"/>
        </w:rPr>
        <w:t xml:space="preserve">примерно 6 тысяч </w:t>
      </w:r>
      <w:r w:rsidR="00F323B7">
        <w:rPr>
          <w:rFonts w:ascii="Times New Roman" w:hAnsi="Times New Roman" w:cs="Times New Roman"/>
          <w:sz w:val="28"/>
          <w:szCs w:val="28"/>
        </w:rPr>
        <w:t>рублей</w:t>
      </w:r>
      <w:r w:rsidRPr="00E8693D">
        <w:rPr>
          <w:rFonts w:ascii="Times New Roman" w:hAnsi="Times New Roman" w:cs="Times New Roman"/>
          <w:sz w:val="28"/>
          <w:szCs w:val="28"/>
        </w:rPr>
        <w:t xml:space="preserve">. </w:t>
      </w:r>
      <w:r w:rsidR="00F323B7">
        <w:rPr>
          <w:rFonts w:ascii="Times New Roman" w:hAnsi="Times New Roman" w:cs="Times New Roman"/>
          <w:sz w:val="28"/>
          <w:szCs w:val="28"/>
        </w:rPr>
        <w:t>П</w:t>
      </w:r>
      <w:r w:rsidRPr="00E8693D">
        <w:rPr>
          <w:rFonts w:ascii="Times New Roman" w:hAnsi="Times New Roman" w:cs="Times New Roman"/>
          <w:sz w:val="28"/>
          <w:szCs w:val="28"/>
        </w:rPr>
        <w:t>ри этом не все виды существующих кассовых аппаратов возможно модернизировать, а затраты на приобретение и обслуживание новой ККТ будут значительно выше текущих.</w:t>
      </w:r>
    </w:p>
    <w:p w:rsidR="00FF72C7" w:rsidRPr="00E8693D" w:rsidRDefault="00FF72C7" w:rsidP="00FF7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93D">
        <w:rPr>
          <w:rFonts w:ascii="Times New Roman" w:hAnsi="Times New Roman" w:cs="Times New Roman"/>
          <w:sz w:val="28"/>
          <w:szCs w:val="28"/>
        </w:rPr>
        <w:t xml:space="preserve">Сроки перехода к использованию ККТ, установленные законопроектом, предусматривают массовую модернизацию или замену применяемых в настоящее время кассовых аппаратов к 1 января 2018 года (более 2,5 миллионов кассовых аппаратов). Полагаем, что в столь короткие сроки бизнесу не удастся </w:t>
      </w:r>
      <w:r w:rsidR="00F323B7">
        <w:rPr>
          <w:rFonts w:ascii="Times New Roman" w:hAnsi="Times New Roman" w:cs="Times New Roman"/>
          <w:sz w:val="28"/>
          <w:szCs w:val="28"/>
        </w:rPr>
        <w:t xml:space="preserve">в полной мере </w:t>
      </w:r>
      <w:r w:rsidRPr="00E8693D">
        <w:rPr>
          <w:rFonts w:ascii="Times New Roman" w:hAnsi="Times New Roman" w:cs="Times New Roman"/>
          <w:sz w:val="28"/>
          <w:szCs w:val="28"/>
        </w:rPr>
        <w:t xml:space="preserve">перейти на новую систему, учитывая, что подзаконные акты, </w:t>
      </w:r>
      <w:r w:rsidR="00F323B7">
        <w:rPr>
          <w:rFonts w:ascii="Times New Roman" w:hAnsi="Times New Roman" w:cs="Times New Roman"/>
          <w:sz w:val="28"/>
          <w:szCs w:val="28"/>
        </w:rPr>
        <w:t xml:space="preserve">направленные на реализацию проекта, </w:t>
      </w:r>
      <w:r w:rsidRPr="00E8693D">
        <w:rPr>
          <w:rFonts w:ascii="Times New Roman" w:hAnsi="Times New Roman" w:cs="Times New Roman"/>
          <w:sz w:val="28"/>
          <w:szCs w:val="28"/>
        </w:rPr>
        <w:t xml:space="preserve">стандарты передачи данных еще </w:t>
      </w:r>
      <w:r w:rsidR="00F323B7">
        <w:rPr>
          <w:rFonts w:ascii="Times New Roman" w:hAnsi="Times New Roman" w:cs="Times New Roman"/>
          <w:sz w:val="28"/>
          <w:szCs w:val="28"/>
        </w:rPr>
        <w:t>не начали разрабатываться.</w:t>
      </w:r>
      <w:r w:rsidRPr="00E8693D">
        <w:rPr>
          <w:rFonts w:ascii="Times New Roman" w:hAnsi="Times New Roman" w:cs="Times New Roman"/>
          <w:sz w:val="28"/>
          <w:szCs w:val="28"/>
        </w:rPr>
        <w:t xml:space="preserve"> Полагаем, что срок вступления новых </w:t>
      </w:r>
      <w:r w:rsidR="00F323B7">
        <w:rPr>
          <w:rFonts w:ascii="Times New Roman" w:hAnsi="Times New Roman" w:cs="Times New Roman"/>
          <w:sz w:val="28"/>
          <w:szCs w:val="28"/>
        </w:rPr>
        <w:t xml:space="preserve">законодательных </w:t>
      </w:r>
      <w:r w:rsidRPr="00E8693D">
        <w:rPr>
          <w:rFonts w:ascii="Times New Roman" w:hAnsi="Times New Roman" w:cs="Times New Roman"/>
          <w:sz w:val="28"/>
          <w:szCs w:val="28"/>
        </w:rPr>
        <w:t>правил необходимо отложить минимум на год, т.е. до 1 января 2019 года.</w:t>
      </w:r>
    </w:p>
    <w:p w:rsidR="002674A3" w:rsidRPr="00E8693D" w:rsidRDefault="002674A3" w:rsidP="00FF72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1E5F" w:rsidRDefault="00751E5F" w:rsidP="00E869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693D">
        <w:rPr>
          <w:rFonts w:ascii="Times New Roman" w:eastAsia="Calibri" w:hAnsi="Times New Roman" w:cs="Times New Roman"/>
          <w:b/>
          <w:sz w:val="28"/>
          <w:szCs w:val="28"/>
        </w:rPr>
        <w:t>Коротко</w:t>
      </w:r>
    </w:p>
    <w:p w:rsidR="002674A3" w:rsidRPr="00E8693D" w:rsidRDefault="002674A3" w:rsidP="00E869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23B7" w:rsidRDefault="00E8693D" w:rsidP="00E8693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93D">
        <w:rPr>
          <w:rFonts w:ascii="Times New Roman" w:eastAsia="Calibri" w:hAnsi="Times New Roman" w:cs="Times New Roman"/>
          <w:b/>
          <w:sz w:val="28"/>
          <w:szCs w:val="28"/>
        </w:rPr>
        <w:t>1 апреля</w:t>
      </w:r>
      <w:r w:rsidRPr="00E8693D">
        <w:rPr>
          <w:rFonts w:ascii="Times New Roman" w:eastAsia="Calibri" w:hAnsi="Times New Roman" w:cs="Times New Roman"/>
          <w:sz w:val="28"/>
          <w:szCs w:val="28"/>
        </w:rPr>
        <w:t xml:space="preserve"> Указом Президента РФ № 147 утвержден Национальный план противодействия коррупции на 2016-2017 годы. Национальный план напр</w:t>
      </w:r>
      <w:r w:rsidR="00F323B7">
        <w:rPr>
          <w:rFonts w:ascii="Times New Roman" w:eastAsia="Calibri" w:hAnsi="Times New Roman" w:cs="Times New Roman"/>
          <w:sz w:val="28"/>
          <w:szCs w:val="28"/>
        </w:rPr>
        <w:t xml:space="preserve">авлен на решение основных задач: </w:t>
      </w:r>
    </w:p>
    <w:p w:rsidR="00F323B7" w:rsidRDefault="00E8693D" w:rsidP="00E8693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93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совершенствование правовых основ и организационных механизмов предотвращения и выявления конфликта интересов в отношении лиц, замещающих должности, по которым установлена обязанность </w:t>
      </w:r>
      <w:proofErr w:type="gramStart"/>
      <w:r w:rsidRPr="00E8693D">
        <w:rPr>
          <w:rFonts w:ascii="Times New Roman" w:eastAsia="Calibri" w:hAnsi="Times New Roman" w:cs="Times New Roman"/>
          <w:sz w:val="28"/>
          <w:szCs w:val="28"/>
        </w:rPr>
        <w:t>принимать</w:t>
      </w:r>
      <w:proofErr w:type="gramEnd"/>
      <w:r w:rsidRPr="00E8693D">
        <w:rPr>
          <w:rFonts w:ascii="Times New Roman" w:eastAsia="Calibri" w:hAnsi="Times New Roman" w:cs="Times New Roman"/>
          <w:sz w:val="28"/>
          <w:szCs w:val="28"/>
        </w:rPr>
        <w:t xml:space="preserve"> меры по предотвращению и урегулированию конфликта интересов; </w:t>
      </w:r>
    </w:p>
    <w:p w:rsidR="00F323B7" w:rsidRPr="00F323B7" w:rsidRDefault="00E8693D" w:rsidP="00E8693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93D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механизмов </w:t>
      </w:r>
      <w:proofErr w:type="gramStart"/>
      <w:r w:rsidRPr="00E8693D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E8693D">
        <w:rPr>
          <w:rFonts w:ascii="Times New Roman" w:eastAsia="Calibri" w:hAnsi="Times New Roman" w:cs="Times New Roman"/>
          <w:sz w:val="28"/>
          <w:szCs w:val="28"/>
        </w:rPr>
        <w:t xml:space="preserve"> расходами и обращения в доход государства имущества, в отношении которого не представлено сведений, подтверждающих его п</w:t>
      </w:r>
      <w:r w:rsidR="00F323B7">
        <w:rPr>
          <w:rFonts w:ascii="Times New Roman" w:eastAsia="Calibri" w:hAnsi="Times New Roman" w:cs="Times New Roman"/>
          <w:sz w:val="28"/>
          <w:szCs w:val="28"/>
        </w:rPr>
        <w:t>риобретение на законные доходы</w:t>
      </w:r>
      <w:r w:rsidR="00F323B7" w:rsidRPr="00F323B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8693D" w:rsidRPr="00E8693D" w:rsidRDefault="00E8693D" w:rsidP="00E8693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93D">
        <w:rPr>
          <w:rFonts w:ascii="Times New Roman" w:eastAsia="Calibri" w:hAnsi="Times New Roman" w:cs="Times New Roman"/>
          <w:sz w:val="28"/>
          <w:szCs w:val="28"/>
        </w:rPr>
        <w:t>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нужд.</w:t>
      </w:r>
    </w:p>
    <w:p w:rsidR="00E8693D" w:rsidRPr="00E8693D" w:rsidRDefault="00E8693D" w:rsidP="00E8693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93D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E869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93D">
        <w:rPr>
          <w:rFonts w:ascii="Times New Roman" w:eastAsia="Calibri" w:hAnsi="Times New Roman" w:cs="Times New Roman"/>
          <w:b/>
          <w:sz w:val="28"/>
          <w:szCs w:val="28"/>
        </w:rPr>
        <w:t>апреля</w:t>
      </w:r>
      <w:r w:rsidRPr="00E8693D">
        <w:rPr>
          <w:rFonts w:ascii="Times New Roman" w:eastAsia="Calibri" w:hAnsi="Times New Roman" w:cs="Times New Roman"/>
          <w:sz w:val="28"/>
          <w:szCs w:val="28"/>
        </w:rPr>
        <w:t xml:space="preserve"> Президент России </w:t>
      </w:r>
      <w:r w:rsidR="00F323B7">
        <w:rPr>
          <w:rFonts w:ascii="Times New Roman" w:eastAsia="Calibri" w:hAnsi="Times New Roman" w:cs="Times New Roman"/>
          <w:sz w:val="28"/>
          <w:szCs w:val="28"/>
        </w:rPr>
        <w:t xml:space="preserve">В.В. Путин </w:t>
      </w:r>
      <w:r w:rsidRPr="00E8693D">
        <w:rPr>
          <w:rFonts w:ascii="Times New Roman" w:eastAsia="Calibri" w:hAnsi="Times New Roman" w:cs="Times New Roman"/>
          <w:sz w:val="28"/>
          <w:szCs w:val="28"/>
        </w:rPr>
        <w:t xml:space="preserve">подписал Федеральный закон </w:t>
      </w:r>
      <w:r w:rsidR="002674A3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E8693D">
        <w:rPr>
          <w:rFonts w:ascii="Times New Roman" w:eastAsia="Calibri" w:hAnsi="Times New Roman" w:cs="Times New Roman"/>
          <w:sz w:val="28"/>
          <w:szCs w:val="28"/>
        </w:rPr>
        <w:t>№ 89-ФЗ</w:t>
      </w:r>
      <w:r w:rsidR="002674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93D">
        <w:rPr>
          <w:rFonts w:ascii="Times New Roman" w:eastAsia="Calibri" w:hAnsi="Times New Roman" w:cs="Times New Roman"/>
          <w:sz w:val="28"/>
          <w:szCs w:val="28"/>
        </w:rPr>
        <w:t>«О внесении изменений в статью 4.5 Кодекса РФ об административных правонарушениях в части увеличения срока давности привлечения к административной ответственности за нарушение валютного законодательства РФ и актов органов валютного регулирования». Законом увеличивается с одного до двух лет срок давности привлечения к административной ответственности за нарушение валютного законодательства.</w:t>
      </w:r>
    </w:p>
    <w:p w:rsidR="00E8693D" w:rsidRPr="00E8693D" w:rsidRDefault="00E8693D" w:rsidP="00FF7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93D">
        <w:rPr>
          <w:rFonts w:ascii="Times New Roman" w:hAnsi="Times New Roman" w:cs="Times New Roman"/>
          <w:b/>
          <w:sz w:val="28"/>
          <w:szCs w:val="28"/>
        </w:rPr>
        <w:t>21 апреля</w:t>
      </w:r>
      <w:r w:rsidRPr="00E8693D">
        <w:rPr>
          <w:rFonts w:ascii="Times New Roman" w:hAnsi="Times New Roman" w:cs="Times New Roman"/>
          <w:sz w:val="28"/>
          <w:szCs w:val="28"/>
        </w:rPr>
        <w:t xml:space="preserve"> в Государственную Думу депутатами </w:t>
      </w:r>
      <w:proofErr w:type="spellStart"/>
      <w:r w:rsidRPr="00E8693D">
        <w:rPr>
          <w:rFonts w:ascii="Times New Roman" w:hAnsi="Times New Roman" w:cs="Times New Roman"/>
          <w:sz w:val="28"/>
          <w:szCs w:val="28"/>
        </w:rPr>
        <w:t>В.А.Васильевым</w:t>
      </w:r>
      <w:proofErr w:type="spellEnd"/>
      <w:r w:rsidRPr="00E86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693D">
        <w:rPr>
          <w:rFonts w:ascii="Times New Roman" w:hAnsi="Times New Roman" w:cs="Times New Roman"/>
          <w:sz w:val="28"/>
          <w:szCs w:val="28"/>
        </w:rPr>
        <w:t>М.Л.Шаккумом</w:t>
      </w:r>
      <w:proofErr w:type="spellEnd"/>
      <w:r w:rsidRPr="00E8693D">
        <w:rPr>
          <w:rFonts w:ascii="Times New Roman" w:hAnsi="Times New Roman" w:cs="Times New Roman"/>
          <w:sz w:val="28"/>
          <w:szCs w:val="28"/>
        </w:rPr>
        <w:t xml:space="preserve"> был внесен законопроект № 1052253-6 «О внесении изменений в статью 18 Федерального закона «О развитии малого и среднего предпринимательства в Российской Федерации».</w:t>
      </w:r>
      <w:r w:rsidR="00FF72C7">
        <w:rPr>
          <w:rFonts w:ascii="Times New Roman" w:hAnsi="Times New Roman" w:cs="Times New Roman"/>
          <w:sz w:val="28"/>
          <w:szCs w:val="28"/>
        </w:rPr>
        <w:t xml:space="preserve"> </w:t>
      </w:r>
      <w:r w:rsidRPr="00E8693D">
        <w:rPr>
          <w:rFonts w:ascii="Times New Roman" w:hAnsi="Times New Roman" w:cs="Times New Roman"/>
          <w:sz w:val="28"/>
          <w:szCs w:val="28"/>
        </w:rPr>
        <w:t>В соответствии с проектом размер ставки арендной платы при предоставлении имущества, находящегося в государственной и муниципаль</w:t>
      </w:r>
      <w:r w:rsidR="00F323B7">
        <w:rPr>
          <w:rFonts w:ascii="Times New Roman" w:hAnsi="Times New Roman" w:cs="Times New Roman"/>
          <w:sz w:val="28"/>
          <w:szCs w:val="28"/>
        </w:rPr>
        <w:t>ной собственности, субъектам малого и среднего предпринимательства</w:t>
      </w:r>
      <w:r w:rsidRPr="00E8693D">
        <w:rPr>
          <w:rFonts w:ascii="Times New Roman" w:hAnsi="Times New Roman" w:cs="Times New Roman"/>
          <w:sz w:val="28"/>
          <w:szCs w:val="28"/>
        </w:rPr>
        <w:t xml:space="preserve"> </w:t>
      </w:r>
      <w:r w:rsidR="00F323B7">
        <w:rPr>
          <w:rFonts w:ascii="Times New Roman" w:hAnsi="Times New Roman" w:cs="Times New Roman"/>
          <w:sz w:val="28"/>
          <w:szCs w:val="28"/>
        </w:rPr>
        <w:t>будет определяться</w:t>
      </w:r>
      <w:r w:rsidRPr="00E8693D">
        <w:rPr>
          <w:rFonts w:ascii="Times New Roman" w:hAnsi="Times New Roman" w:cs="Times New Roman"/>
          <w:sz w:val="28"/>
          <w:szCs w:val="28"/>
        </w:rPr>
        <w:t xml:space="preserve"> нормативными правовыми актом Правительства Российской Федерации,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E8693D" w:rsidRPr="00E8693D" w:rsidRDefault="00FF72C7" w:rsidP="00E86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Законопроект направлен для замечаний и предложений в профильные подразделения и комитеты Палаты.</w:t>
      </w:r>
    </w:p>
    <w:p w:rsidR="00E8693D" w:rsidRDefault="00E8693D" w:rsidP="00E869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2C7" w:rsidRDefault="00FF72C7" w:rsidP="00E869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25DF" w:rsidRDefault="000225DF" w:rsidP="003154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2C7" w:rsidRDefault="00FF72C7" w:rsidP="007F74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74A3" w:rsidRDefault="002674A3" w:rsidP="007F74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74A3" w:rsidRDefault="002674A3" w:rsidP="007F74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74A3" w:rsidRDefault="002674A3" w:rsidP="007F74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2608" w:rsidRDefault="008E2608" w:rsidP="007F74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2608" w:rsidRDefault="008E2608" w:rsidP="007F74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2608" w:rsidRDefault="008E2608" w:rsidP="007F74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2608" w:rsidRDefault="008E2608" w:rsidP="007F74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2608" w:rsidRPr="00E8693D" w:rsidRDefault="008E2608" w:rsidP="007F74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2138" w:rsidRPr="00E8693D" w:rsidRDefault="00B62138" w:rsidP="00E869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1731" w:rsidRPr="00E8693D" w:rsidRDefault="00FF72C7" w:rsidP="00FF72C7">
      <w:pPr>
        <w:pBdr>
          <w:top w:val="single" w:sz="4" w:space="0" w:color="auto"/>
        </w:pBd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561731" w:rsidRPr="00E8693D">
        <w:rPr>
          <w:rFonts w:ascii="Times New Roman" w:eastAsia="Calibri" w:hAnsi="Times New Roman" w:cs="Times New Roman"/>
          <w:sz w:val="28"/>
          <w:szCs w:val="28"/>
        </w:rPr>
        <w:t xml:space="preserve">епартамент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законотворческой деятельности </w:t>
      </w:r>
      <w:r w:rsidR="00561731" w:rsidRPr="00E8693D">
        <w:rPr>
          <w:rFonts w:ascii="Times New Roman" w:eastAsia="Calibri" w:hAnsi="Times New Roman" w:cs="Times New Roman"/>
          <w:sz w:val="28"/>
          <w:szCs w:val="28"/>
        </w:rPr>
        <w:t>ТПП России</w:t>
      </w:r>
    </w:p>
    <w:p w:rsidR="00561731" w:rsidRPr="00E8693D" w:rsidRDefault="00FF72C7" w:rsidP="00E8693D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(т. </w:t>
      </w:r>
      <w:r w:rsidR="00561731" w:rsidRPr="00E8693D">
        <w:rPr>
          <w:rFonts w:ascii="Times New Roman" w:eastAsia="Calibri" w:hAnsi="Times New Roman" w:cs="Times New Roman"/>
          <w:sz w:val="28"/>
          <w:szCs w:val="28"/>
        </w:rPr>
        <w:t>495</w:t>
      </w:r>
      <w:r>
        <w:rPr>
          <w:rFonts w:ascii="Times New Roman" w:eastAsia="Calibri" w:hAnsi="Times New Roman" w:cs="Times New Roman"/>
          <w:sz w:val="28"/>
          <w:szCs w:val="28"/>
        </w:rPr>
        <w:t xml:space="preserve"> 620-02-91</w:t>
      </w:r>
      <w:r w:rsidR="00561731" w:rsidRPr="00E8693D">
        <w:rPr>
          <w:rFonts w:ascii="Times New Roman" w:eastAsia="Calibri" w:hAnsi="Times New Roman" w:cs="Times New Roman"/>
          <w:sz w:val="28"/>
          <w:szCs w:val="28"/>
        </w:rPr>
        <w:t>)</w:t>
      </w:r>
    </w:p>
    <w:sectPr w:rsidR="00561731" w:rsidRPr="00E8693D" w:rsidSect="00751E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F4D" w:rsidRDefault="00324F4D" w:rsidP="003C1941">
      <w:pPr>
        <w:spacing w:after="0" w:line="240" w:lineRule="auto"/>
      </w:pPr>
      <w:r>
        <w:separator/>
      </w:r>
    </w:p>
  </w:endnote>
  <w:endnote w:type="continuationSeparator" w:id="0">
    <w:p w:rsidR="00324F4D" w:rsidRDefault="00324F4D" w:rsidP="003C1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DCF" w:rsidRDefault="00172DC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DCF" w:rsidRDefault="00172DC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DCF" w:rsidRDefault="00172D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F4D" w:rsidRDefault="00324F4D" w:rsidP="003C1941">
      <w:pPr>
        <w:spacing w:after="0" w:line="240" w:lineRule="auto"/>
      </w:pPr>
      <w:r>
        <w:separator/>
      </w:r>
    </w:p>
  </w:footnote>
  <w:footnote w:type="continuationSeparator" w:id="0">
    <w:p w:rsidR="00324F4D" w:rsidRDefault="00324F4D" w:rsidP="003C1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DCF" w:rsidRDefault="00172D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091831"/>
      <w:docPartObj>
        <w:docPartGallery w:val="Page Numbers (Top of Page)"/>
        <w:docPartUnique/>
      </w:docPartObj>
    </w:sdtPr>
    <w:sdtEndPr/>
    <w:sdtContent>
      <w:p w:rsidR="003C1941" w:rsidRDefault="003C19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B06">
          <w:rPr>
            <w:noProof/>
          </w:rPr>
          <w:t>10</w:t>
        </w:r>
        <w:r>
          <w:fldChar w:fldCharType="end"/>
        </w:r>
      </w:p>
    </w:sdtContent>
  </w:sdt>
  <w:p w:rsidR="003C1941" w:rsidRDefault="003C19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DCF" w:rsidRDefault="00172D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310E"/>
    <w:multiLevelType w:val="hybridMultilevel"/>
    <w:tmpl w:val="70561CF6"/>
    <w:lvl w:ilvl="0" w:tplc="F2FA293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DBC6826"/>
    <w:multiLevelType w:val="hybridMultilevel"/>
    <w:tmpl w:val="95B83DBC"/>
    <w:lvl w:ilvl="0" w:tplc="9DCC2848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2570FE9"/>
    <w:multiLevelType w:val="hybridMultilevel"/>
    <w:tmpl w:val="2AA0B3BC"/>
    <w:lvl w:ilvl="0" w:tplc="F2FA293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460B8"/>
    <w:multiLevelType w:val="hybridMultilevel"/>
    <w:tmpl w:val="F0208E64"/>
    <w:lvl w:ilvl="0" w:tplc="0419000F">
      <w:start w:val="1"/>
      <w:numFmt w:val="decimal"/>
      <w:lvlText w:val="%1.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A6DC2"/>
    <w:multiLevelType w:val="multilevel"/>
    <w:tmpl w:val="A35C967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5">
    <w:nsid w:val="67DA53E8"/>
    <w:multiLevelType w:val="hybridMultilevel"/>
    <w:tmpl w:val="55981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DB7E8E"/>
    <w:multiLevelType w:val="hybridMultilevel"/>
    <w:tmpl w:val="B53E7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75"/>
    <w:rsid w:val="000061B7"/>
    <w:rsid w:val="00007708"/>
    <w:rsid w:val="000225DF"/>
    <w:rsid w:val="00022BDB"/>
    <w:rsid w:val="00026F8A"/>
    <w:rsid w:val="00030C14"/>
    <w:rsid w:val="0004778D"/>
    <w:rsid w:val="00052CF5"/>
    <w:rsid w:val="0005300A"/>
    <w:rsid w:val="00055051"/>
    <w:rsid w:val="00077BEC"/>
    <w:rsid w:val="00081792"/>
    <w:rsid w:val="0008745A"/>
    <w:rsid w:val="000977E0"/>
    <w:rsid w:val="000A06ED"/>
    <w:rsid w:val="000B154D"/>
    <w:rsid w:val="000C016A"/>
    <w:rsid w:val="000D058D"/>
    <w:rsid w:val="000D1F06"/>
    <w:rsid w:val="000E7BF0"/>
    <w:rsid w:val="000F1236"/>
    <w:rsid w:val="00106FDA"/>
    <w:rsid w:val="00131073"/>
    <w:rsid w:val="0015169E"/>
    <w:rsid w:val="00152DD0"/>
    <w:rsid w:val="00165562"/>
    <w:rsid w:val="00172DCF"/>
    <w:rsid w:val="00175FF9"/>
    <w:rsid w:val="00176C35"/>
    <w:rsid w:val="00180649"/>
    <w:rsid w:val="00184FA7"/>
    <w:rsid w:val="001B1E95"/>
    <w:rsid w:val="001C788A"/>
    <w:rsid w:val="001F2FF9"/>
    <w:rsid w:val="002128AE"/>
    <w:rsid w:val="00222C85"/>
    <w:rsid w:val="00235D60"/>
    <w:rsid w:val="00241CFA"/>
    <w:rsid w:val="002674A3"/>
    <w:rsid w:val="00282C75"/>
    <w:rsid w:val="00286FB7"/>
    <w:rsid w:val="002A2722"/>
    <w:rsid w:val="002A33AD"/>
    <w:rsid w:val="002A4C9A"/>
    <w:rsid w:val="002A5D25"/>
    <w:rsid w:val="002F75B4"/>
    <w:rsid w:val="002F7857"/>
    <w:rsid w:val="00304848"/>
    <w:rsid w:val="00305E32"/>
    <w:rsid w:val="0031047B"/>
    <w:rsid w:val="003154E5"/>
    <w:rsid w:val="003214DC"/>
    <w:rsid w:val="00324F4D"/>
    <w:rsid w:val="0032566B"/>
    <w:rsid w:val="003423BA"/>
    <w:rsid w:val="00342CCD"/>
    <w:rsid w:val="00363177"/>
    <w:rsid w:val="00391157"/>
    <w:rsid w:val="003B3806"/>
    <w:rsid w:val="003C1941"/>
    <w:rsid w:val="003C1A65"/>
    <w:rsid w:val="003C72E0"/>
    <w:rsid w:val="003D4E3D"/>
    <w:rsid w:val="003E37B3"/>
    <w:rsid w:val="003E4434"/>
    <w:rsid w:val="003F4A57"/>
    <w:rsid w:val="004142AE"/>
    <w:rsid w:val="00424D8E"/>
    <w:rsid w:val="00440DE2"/>
    <w:rsid w:val="00454DD8"/>
    <w:rsid w:val="0047317B"/>
    <w:rsid w:val="004936AD"/>
    <w:rsid w:val="004A23AD"/>
    <w:rsid w:val="004C73DD"/>
    <w:rsid w:val="004F0CFF"/>
    <w:rsid w:val="004F2809"/>
    <w:rsid w:val="004F5189"/>
    <w:rsid w:val="005021AB"/>
    <w:rsid w:val="005029A9"/>
    <w:rsid w:val="00524C8D"/>
    <w:rsid w:val="0053306F"/>
    <w:rsid w:val="00551436"/>
    <w:rsid w:val="00555A07"/>
    <w:rsid w:val="00555D64"/>
    <w:rsid w:val="00560F77"/>
    <w:rsid w:val="00561731"/>
    <w:rsid w:val="005703A2"/>
    <w:rsid w:val="00571472"/>
    <w:rsid w:val="005727FE"/>
    <w:rsid w:val="0058381D"/>
    <w:rsid w:val="00586A20"/>
    <w:rsid w:val="0058766C"/>
    <w:rsid w:val="00592B52"/>
    <w:rsid w:val="00593963"/>
    <w:rsid w:val="005B388E"/>
    <w:rsid w:val="005C6D90"/>
    <w:rsid w:val="005D46C7"/>
    <w:rsid w:val="005F079B"/>
    <w:rsid w:val="005F3E7B"/>
    <w:rsid w:val="00601172"/>
    <w:rsid w:val="006022FF"/>
    <w:rsid w:val="00606412"/>
    <w:rsid w:val="00607472"/>
    <w:rsid w:val="00610A84"/>
    <w:rsid w:val="00610EAB"/>
    <w:rsid w:val="006153D8"/>
    <w:rsid w:val="00624513"/>
    <w:rsid w:val="006336BE"/>
    <w:rsid w:val="0064088E"/>
    <w:rsid w:val="0066464E"/>
    <w:rsid w:val="00666B86"/>
    <w:rsid w:val="0068345E"/>
    <w:rsid w:val="00693CFF"/>
    <w:rsid w:val="006C2265"/>
    <w:rsid w:val="006C73B4"/>
    <w:rsid w:val="006D2491"/>
    <w:rsid w:val="006E7823"/>
    <w:rsid w:val="006F1FFC"/>
    <w:rsid w:val="006F25FD"/>
    <w:rsid w:val="006F3725"/>
    <w:rsid w:val="00735B3B"/>
    <w:rsid w:val="00742361"/>
    <w:rsid w:val="007503D3"/>
    <w:rsid w:val="00751E5F"/>
    <w:rsid w:val="007669AC"/>
    <w:rsid w:val="0078250F"/>
    <w:rsid w:val="00793960"/>
    <w:rsid w:val="00797E6E"/>
    <w:rsid w:val="007B2E40"/>
    <w:rsid w:val="007B50BA"/>
    <w:rsid w:val="007C688B"/>
    <w:rsid w:val="007F74A1"/>
    <w:rsid w:val="00806D2D"/>
    <w:rsid w:val="0082246C"/>
    <w:rsid w:val="00825A1C"/>
    <w:rsid w:val="00832918"/>
    <w:rsid w:val="00855B06"/>
    <w:rsid w:val="00871792"/>
    <w:rsid w:val="00882823"/>
    <w:rsid w:val="00890CA5"/>
    <w:rsid w:val="008957D9"/>
    <w:rsid w:val="008A1AE0"/>
    <w:rsid w:val="008A39DC"/>
    <w:rsid w:val="008A5BC9"/>
    <w:rsid w:val="008D345D"/>
    <w:rsid w:val="008E2608"/>
    <w:rsid w:val="008F03BA"/>
    <w:rsid w:val="008F3330"/>
    <w:rsid w:val="00912CF6"/>
    <w:rsid w:val="0091432B"/>
    <w:rsid w:val="00923C9D"/>
    <w:rsid w:val="0093224B"/>
    <w:rsid w:val="00933F9C"/>
    <w:rsid w:val="009363B2"/>
    <w:rsid w:val="00943BB4"/>
    <w:rsid w:val="00945A0B"/>
    <w:rsid w:val="00962DF5"/>
    <w:rsid w:val="009817BD"/>
    <w:rsid w:val="00982397"/>
    <w:rsid w:val="00986053"/>
    <w:rsid w:val="00991EEA"/>
    <w:rsid w:val="009968CC"/>
    <w:rsid w:val="009C3800"/>
    <w:rsid w:val="00A077D9"/>
    <w:rsid w:val="00A07F87"/>
    <w:rsid w:val="00A146D1"/>
    <w:rsid w:val="00A24712"/>
    <w:rsid w:val="00A5020B"/>
    <w:rsid w:val="00A9045E"/>
    <w:rsid w:val="00A94EB7"/>
    <w:rsid w:val="00AA5FF6"/>
    <w:rsid w:val="00AB69A5"/>
    <w:rsid w:val="00AC4963"/>
    <w:rsid w:val="00B011F5"/>
    <w:rsid w:val="00B053B7"/>
    <w:rsid w:val="00B277FA"/>
    <w:rsid w:val="00B353EB"/>
    <w:rsid w:val="00B35438"/>
    <w:rsid w:val="00B37866"/>
    <w:rsid w:val="00B521A0"/>
    <w:rsid w:val="00B54CF9"/>
    <w:rsid w:val="00B62138"/>
    <w:rsid w:val="00B6279D"/>
    <w:rsid w:val="00B63334"/>
    <w:rsid w:val="00B7269B"/>
    <w:rsid w:val="00B76462"/>
    <w:rsid w:val="00B85821"/>
    <w:rsid w:val="00BB3AF9"/>
    <w:rsid w:val="00BE5CB2"/>
    <w:rsid w:val="00C0008D"/>
    <w:rsid w:val="00C12F96"/>
    <w:rsid w:val="00C31A97"/>
    <w:rsid w:val="00C41271"/>
    <w:rsid w:val="00C475B8"/>
    <w:rsid w:val="00C67D56"/>
    <w:rsid w:val="00C82F76"/>
    <w:rsid w:val="00C84AA7"/>
    <w:rsid w:val="00C93672"/>
    <w:rsid w:val="00CD2BE2"/>
    <w:rsid w:val="00D0645E"/>
    <w:rsid w:val="00D25C10"/>
    <w:rsid w:val="00D35896"/>
    <w:rsid w:val="00D44230"/>
    <w:rsid w:val="00D51172"/>
    <w:rsid w:val="00D61A9C"/>
    <w:rsid w:val="00D64F64"/>
    <w:rsid w:val="00D83855"/>
    <w:rsid w:val="00DC5036"/>
    <w:rsid w:val="00DF24F3"/>
    <w:rsid w:val="00E14B0E"/>
    <w:rsid w:val="00E23962"/>
    <w:rsid w:val="00E42D9A"/>
    <w:rsid w:val="00E42E62"/>
    <w:rsid w:val="00E46EC6"/>
    <w:rsid w:val="00E84A4D"/>
    <w:rsid w:val="00E863AF"/>
    <w:rsid w:val="00E8693D"/>
    <w:rsid w:val="00E97D2C"/>
    <w:rsid w:val="00EA6DC8"/>
    <w:rsid w:val="00EC5B86"/>
    <w:rsid w:val="00EE2E5D"/>
    <w:rsid w:val="00F01228"/>
    <w:rsid w:val="00F0682F"/>
    <w:rsid w:val="00F2046A"/>
    <w:rsid w:val="00F23619"/>
    <w:rsid w:val="00F252AF"/>
    <w:rsid w:val="00F27A03"/>
    <w:rsid w:val="00F3026C"/>
    <w:rsid w:val="00F323B7"/>
    <w:rsid w:val="00F4157B"/>
    <w:rsid w:val="00F47251"/>
    <w:rsid w:val="00F54FF6"/>
    <w:rsid w:val="00F554E3"/>
    <w:rsid w:val="00F87E29"/>
    <w:rsid w:val="00F93529"/>
    <w:rsid w:val="00FA3B99"/>
    <w:rsid w:val="00FB7223"/>
    <w:rsid w:val="00FE17F9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1941"/>
  </w:style>
  <w:style w:type="paragraph" w:styleId="a5">
    <w:name w:val="footer"/>
    <w:basedOn w:val="a"/>
    <w:link w:val="a6"/>
    <w:uiPriority w:val="99"/>
    <w:unhideWhenUsed/>
    <w:rsid w:val="003C1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1941"/>
  </w:style>
  <w:style w:type="character" w:styleId="a7">
    <w:name w:val="Hyperlink"/>
    <w:basedOn w:val="a0"/>
    <w:uiPriority w:val="99"/>
    <w:semiHidden/>
    <w:unhideWhenUsed/>
    <w:rsid w:val="003C1941"/>
    <w:rPr>
      <w:color w:val="0857A6"/>
      <w:u w:val="single"/>
    </w:rPr>
  </w:style>
  <w:style w:type="paragraph" w:styleId="a8">
    <w:name w:val="Normal (Web)"/>
    <w:basedOn w:val="a"/>
    <w:uiPriority w:val="99"/>
    <w:unhideWhenUsed/>
    <w:rsid w:val="00F0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A39DC"/>
    <w:pPr>
      <w:ind w:left="720"/>
      <w:contextualSpacing/>
    </w:pPr>
  </w:style>
  <w:style w:type="character" w:styleId="aa">
    <w:name w:val="Strong"/>
    <w:uiPriority w:val="22"/>
    <w:qFormat/>
    <w:rsid w:val="004F0CF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3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0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1941"/>
  </w:style>
  <w:style w:type="paragraph" w:styleId="a5">
    <w:name w:val="footer"/>
    <w:basedOn w:val="a"/>
    <w:link w:val="a6"/>
    <w:uiPriority w:val="99"/>
    <w:unhideWhenUsed/>
    <w:rsid w:val="003C1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1941"/>
  </w:style>
  <w:style w:type="character" w:styleId="a7">
    <w:name w:val="Hyperlink"/>
    <w:basedOn w:val="a0"/>
    <w:uiPriority w:val="99"/>
    <w:semiHidden/>
    <w:unhideWhenUsed/>
    <w:rsid w:val="003C1941"/>
    <w:rPr>
      <w:color w:val="0857A6"/>
      <w:u w:val="single"/>
    </w:rPr>
  </w:style>
  <w:style w:type="paragraph" w:styleId="a8">
    <w:name w:val="Normal (Web)"/>
    <w:basedOn w:val="a"/>
    <w:uiPriority w:val="99"/>
    <w:unhideWhenUsed/>
    <w:rsid w:val="00F0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A39DC"/>
    <w:pPr>
      <w:ind w:left="720"/>
      <w:contextualSpacing/>
    </w:pPr>
  </w:style>
  <w:style w:type="character" w:styleId="aa">
    <w:name w:val="Strong"/>
    <w:uiPriority w:val="22"/>
    <w:qFormat/>
    <w:rsid w:val="004F0CF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3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0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9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12886-1BC0-45C3-A9AB-92059F95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4275</Words>
  <Characters>24368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28586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О.В. (049)</dc:creator>
  <cp:lastModifiedBy>We Are</cp:lastModifiedBy>
  <cp:revision>2</cp:revision>
  <cp:lastPrinted>2016-05-10T06:07:00Z</cp:lastPrinted>
  <dcterms:created xsi:type="dcterms:W3CDTF">2016-05-18T12:28:00Z</dcterms:created>
  <dcterms:modified xsi:type="dcterms:W3CDTF">2016-05-18T12:28:00Z</dcterms:modified>
</cp:coreProperties>
</file>